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75" w:rsidRDefault="00E27B75">
      <w:pPr>
        <w:pStyle w:val="GvdeMetni"/>
        <w:rPr>
          <w:rFonts w:ascii="Times New Roman"/>
          <w:sz w:val="20"/>
        </w:rPr>
      </w:pPr>
    </w:p>
    <w:p w:rsidR="00E27B75" w:rsidRDefault="00E27B75">
      <w:pPr>
        <w:pStyle w:val="GvdeMetni"/>
        <w:rPr>
          <w:rFonts w:ascii="Times New Roman"/>
          <w:sz w:val="20"/>
        </w:rPr>
      </w:pPr>
    </w:p>
    <w:p w:rsidR="00E27B75" w:rsidRDefault="00E27B75">
      <w:pPr>
        <w:pStyle w:val="GvdeMetni"/>
        <w:rPr>
          <w:rFonts w:ascii="Times New Roman"/>
          <w:sz w:val="20"/>
        </w:rPr>
      </w:pPr>
    </w:p>
    <w:p w:rsidR="00E27B75" w:rsidRDefault="00E27B75">
      <w:pPr>
        <w:pStyle w:val="GvdeMetni"/>
        <w:rPr>
          <w:rFonts w:ascii="Times New Roman"/>
          <w:sz w:val="20"/>
        </w:rPr>
      </w:pPr>
    </w:p>
    <w:p w:rsidR="00E27B75" w:rsidRDefault="00E27B75">
      <w:pPr>
        <w:pStyle w:val="GvdeMetni"/>
        <w:rPr>
          <w:rFonts w:ascii="Times New Roman"/>
          <w:sz w:val="20"/>
        </w:rPr>
      </w:pPr>
    </w:p>
    <w:p w:rsidR="00E27B75" w:rsidRDefault="00E27B75">
      <w:pPr>
        <w:pStyle w:val="GvdeMetni"/>
        <w:rPr>
          <w:rFonts w:ascii="Times New Roman"/>
          <w:sz w:val="21"/>
        </w:rPr>
      </w:pPr>
    </w:p>
    <w:p w:rsidR="00E27B75" w:rsidRDefault="00E27B75">
      <w:pPr>
        <w:pStyle w:val="GvdeMetni"/>
        <w:ind w:left="2433"/>
        <w:rPr>
          <w:rFonts w:ascii="Times New Roman"/>
          <w:sz w:val="20"/>
        </w:rPr>
      </w:pPr>
    </w:p>
    <w:p w:rsidR="00E27B75" w:rsidRDefault="00E27B75">
      <w:pPr>
        <w:pStyle w:val="GvdeMetni"/>
        <w:rPr>
          <w:rFonts w:ascii="Times New Roman"/>
          <w:sz w:val="20"/>
        </w:rPr>
      </w:pPr>
    </w:p>
    <w:p w:rsidR="00E27B75" w:rsidRDefault="00E27B75">
      <w:pPr>
        <w:pStyle w:val="GvdeMetni"/>
        <w:rPr>
          <w:rFonts w:ascii="Times New Roman"/>
          <w:sz w:val="20"/>
        </w:rPr>
      </w:pPr>
    </w:p>
    <w:p w:rsidR="00E27B75" w:rsidRDefault="00E27B75">
      <w:pPr>
        <w:pStyle w:val="GvdeMetni"/>
        <w:rPr>
          <w:rFonts w:ascii="Times New Roman"/>
          <w:sz w:val="20"/>
        </w:rPr>
      </w:pPr>
    </w:p>
    <w:p w:rsidR="00E27B75" w:rsidRDefault="00E27B75">
      <w:pPr>
        <w:pStyle w:val="GvdeMetni"/>
        <w:rPr>
          <w:rFonts w:ascii="Times New Roman"/>
          <w:sz w:val="20"/>
        </w:rPr>
      </w:pPr>
    </w:p>
    <w:p w:rsidR="00E27B75" w:rsidRDefault="00E27B75">
      <w:pPr>
        <w:pStyle w:val="GvdeMetni"/>
        <w:rPr>
          <w:rFonts w:ascii="Times New Roman"/>
          <w:sz w:val="20"/>
        </w:rPr>
      </w:pPr>
    </w:p>
    <w:p w:rsidR="00E27B75" w:rsidRDefault="00E27B75">
      <w:pPr>
        <w:pStyle w:val="GvdeMetni"/>
        <w:rPr>
          <w:rFonts w:ascii="Times New Roman"/>
          <w:sz w:val="20"/>
        </w:rPr>
      </w:pPr>
    </w:p>
    <w:p w:rsidR="00E27B75" w:rsidRDefault="00E27B75">
      <w:pPr>
        <w:pStyle w:val="GvdeMetni"/>
        <w:rPr>
          <w:rFonts w:ascii="Times New Roman"/>
          <w:sz w:val="20"/>
        </w:rPr>
      </w:pPr>
    </w:p>
    <w:p w:rsidR="00E27B75" w:rsidRDefault="00E27B75">
      <w:pPr>
        <w:pStyle w:val="GvdeMetni"/>
        <w:rPr>
          <w:rFonts w:ascii="Times New Roman"/>
          <w:sz w:val="20"/>
        </w:rPr>
      </w:pPr>
    </w:p>
    <w:p w:rsidR="00E27B75" w:rsidRDefault="00E27B75">
      <w:pPr>
        <w:pStyle w:val="GvdeMetni"/>
        <w:rPr>
          <w:rFonts w:ascii="Times New Roman"/>
          <w:sz w:val="20"/>
        </w:rPr>
      </w:pPr>
    </w:p>
    <w:p w:rsidR="00E27B75" w:rsidRDefault="00E27B75">
      <w:pPr>
        <w:pStyle w:val="GvdeMetni"/>
        <w:rPr>
          <w:rFonts w:ascii="Times New Roman"/>
          <w:sz w:val="20"/>
        </w:rPr>
      </w:pPr>
    </w:p>
    <w:p w:rsidR="00E27B75" w:rsidRPr="00493C4A" w:rsidRDefault="00E27B75">
      <w:pPr>
        <w:pStyle w:val="GvdeMetni"/>
        <w:spacing w:before="1"/>
        <w:rPr>
          <w:rFonts w:ascii="Times New Roman"/>
          <w:color w:val="FF0000"/>
          <w:sz w:val="24"/>
        </w:rPr>
      </w:pPr>
    </w:p>
    <w:p w:rsidR="00E27B75" w:rsidRPr="00493C4A" w:rsidRDefault="00F30084">
      <w:pPr>
        <w:pStyle w:val="KonuBal"/>
        <w:spacing w:before="102"/>
        <w:rPr>
          <w:color w:val="FF0000"/>
        </w:rPr>
      </w:pPr>
      <w:r w:rsidRPr="00493C4A">
        <w:rPr>
          <w:color w:val="FF0000"/>
        </w:rPr>
        <w:t>GOLDEX KUYUMCULUK SANAYİ VE DIŞ TİCARET A.Ş.</w:t>
      </w:r>
    </w:p>
    <w:p w:rsidR="00E27B75" w:rsidRPr="00493C4A" w:rsidRDefault="0076772E">
      <w:pPr>
        <w:pStyle w:val="KonuBal"/>
        <w:spacing w:line="256" w:lineRule="auto"/>
        <w:ind w:right="443"/>
        <w:rPr>
          <w:color w:val="FF0000"/>
        </w:rPr>
      </w:pPr>
      <w:r w:rsidRPr="00493C4A">
        <w:rPr>
          <w:color w:val="FF0000"/>
        </w:rPr>
        <w:t>SUÇ</w:t>
      </w:r>
      <w:r w:rsidRPr="00493C4A">
        <w:rPr>
          <w:color w:val="FF0000"/>
          <w:spacing w:val="-4"/>
        </w:rPr>
        <w:t xml:space="preserve"> </w:t>
      </w:r>
      <w:r w:rsidRPr="00493C4A">
        <w:rPr>
          <w:color w:val="FF0000"/>
        </w:rPr>
        <w:t>GELİRLERİNİN</w:t>
      </w:r>
      <w:r w:rsidRPr="00493C4A">
        <w:rPr>
          <w:color w:val="FF0000"/>
          <w:spacing w:val="-3"/>
        </w:rPr>
        <w:t xml:space="preserve"> </w:t>
      </w:r>
      <w:r w:rsidRPr="00493C4A">
        <w:rPr>
          <w:color w:val="FF0000"/>
        </w:rPr>
        <w:t>AKLANMASININ</w:t>
      </w:r>
      <w:r w:rsidRPr="00493C4A">
        <w:rPr>
          <w:color w:val="FF0000"/>
          <w:spacing w:val="-4"/>
        </w:rPr>
        <w:t xml:space="preserve"> </w:t>
      </w:r>
      <w:r w:rsidRPr="00493C4A">
        <w:rPr>
          <w:color w:val="FF0000"/>
        </w:rPr>
        <w:t>VE</w:t>
      </w:r>
      <w:r w:rsidRPr="00493C4A">
        <w:rPr>
          <w:color w:val="FF0000"/>
          <w:spacing w:val="-3"/>
        </w:rPr>
        <w:t xml:space="preserve"> </w:t>
      </w:r>
      <w:r w:rsidRPr="00493C4A">
        <w:rPr>
          <w:color w:val="FF0000"/>
        </w:rPr>
        <w:t>TERÖRÜN</w:t>
      </w:r>
      <w:r w:rsidRPr="00493C4A">
        <w:rPr>
          <w:color w:val="FF0000"/>
          <w:spacing w:val="-4"/>
        </w:rPr>
        <w:t xml:space="preserve"> </w:t>
      </w:r>
      <w:r w:rsidRPr="00493C4A">
        <w:rPr>
          <w:color w:val="FF0000"/>
        </w:rPr>
        <w:t>FİNANSMANININ</w:t>
      </w:r>
      <w:r w:rsidRPr="00493C4A">
        <w:rPr>
          <w:color w:val="FF0000"/>
          <w:spacing w:val="-69"/>
        </w:rPr>
        <w:t xml:space="preserve"> </w:t>
      </w:r>
      <w:r w:rsidRPr="00493C4A">
        <w:rPr>
          <w:color w:val="FF0000"/>
        </w:rPr>
        <w:t>ÖNLENMESİ</w:t>
      </w:r>
      <w:r w:rsidRPr="00493C4A">
        <w:rPr>
          <w:color w:val="FF0000"/>
          <w:spacing w:val="-2"/>
        </w:rPr>
        <w:t xml:space="preserve"> </w:t>
      </w:r>
      <w:r w:rsidRPr="00493C4A">
        <w:rPr>
          <w:color w:val="FF0000"/>
        </w:rPr>
        <w:t>HAKKINDAKİ</w:t>
      </w:r>
      <w:r w:rsidRPr="00493C4A">
        <w:rPr>
          <w:color w:val="FF0000"/>
          <w:spacing w:val="-1"/>
        </w:rPr>
        <w:t xml:space="preserve"> </w:t>
      </w:r>
      <w:r w:rsidRPr="00493C4A">
        <w:rPr>
          <w:color w:val="FF0000"/>
        </w:rPr>
        <w:t>ŞİRKET</w:t>
      </w:r>
      <w:r w:rsidRPr="00493C4A">
        <w:rPr>
          <w:color w:val="FF0000"/>
          <w:spacing w:val="-1"/>
        </w:rPr>
        <w:t xml:space="preserve"> </w:t>
      </w:r>
      <w:r w:rsidRPr="00493C4A">
        <w:rPr>
          <w:color w:val="FF0000"/>
        </w:rPr>
        <w:t>POLİTİKASI</w:t>
      </w:r>
    </w:p>
    <w:p w:rsidR="00E27B75" w:rsidRDefault="00E27B75">
      <w:pPr>
        <w:pStyle w:val="GvdeMetni"/>
        <w:rPr>
          <w:b/>
          <w:sz w:val="20"/>
        </w:rPr>
      </w:pPr>
    </w:p>
    <w:p w:rsidR="00E27B75" w:rsidRDefault="00E27B75">
      <w:pPr>
        <w:pStyle w:val="GvdeMetni"/>
        <w:rPr>
          <w:b/>
          <w:sz w:val="20"/>
        </w:rPr>
      </w:pPr>
    </w:p>
    <w:p w:rsidR="00E27B75" w:rsidRDefault="0076772E">
      <w:pPr>
        <w:pStyle w:val="GvdeMetni"/>
        <w:spacing w:before="10"/>
        <w:rPr>
          <w:b/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184785</wp:posOffset>
                </wp:positionV>
                <wp:extent cx="5692140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4"/>
                            <a:gd name="T2" fmla="+- 0 10379 1416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66BD" id="docshape1" o:spid="_x0000_s1026" style="position:absolute;margin-left:70.8pt;margin-top:14.55pt;width:448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x1AgMAAKU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" path="m,l8963,e" filled="f" strokeweight=".57667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E27B75" w:rsidRDefault="00E27B75">
      <w:pPr>
        <w:pStyle w:val="GvdeMetni"/>
        <w:rPr>
          <w:b/>
          <w:sz w:val="20"/>
        </w:rPr>
      </w:pPr>
    </w:p>
    <w:p w:rsidR="00E27B75" w:rsidRDefault="00E27B75">
      <w:pPr>
        <w:pStyle w:val="GvdeMetni"/>
        <w:rPr>
          <w:b/>
          <w:sz w:val="20"/>
        </w:rPr>
      </w:pPr>
    </w:p>
    <w:p w:rsidR="00E27B75" w:rsidRDefault="00E27B75">
      <w:pPr>
        <w:pStyle w:val="GvdeMetni"/>
        <w:rPr>
          <w:b/>
          <w:sz w:val="20"/>
        </w:rPr>
      </w:pPr>
    </w:p>
    <w:p w:rsidR="00E27B75" w:rsidRDefault="00E27B75">
      <w:pPr>
        <w:pStyle w:val="GvdeMetni"/>
        <w:rPr>
          <w:b/>
          <w:sz w:val="20"/>
        </w:rPr>
      </w:pPr>
    </w:p>
    <w:p w:rsidR="00E27B75" w:rsidRDefault="00E27B75">
      <w:pPr>
        <w:pStyle w:val="GvdeMetni"/>
        <w:rPr>
          <w:b/>
          <w:sz w:val="20"/>
        </w:rPr>
      </w:pPr>
    </w:p>
    <w:p w:rsidR="00E27B75" w:rsidRDefault="00E27B75">
      <w:pPr>
        <w:pStyle w:val="GvdeMetni"/>
        <w:rPr>
          <w:b/>
          <w:sz w:val="20"/>
        </w:rPr>
      </w:pPr>
    </w:p>
    <w:p w:rsidR="00E27B75" w:rsidRDefault="00E27B75">
      <w:pPr>
        <w:pStyle w:val="GvdeMetni"/>
        <w:rPr>
          <w:b/>
          <w:sz w:val="20"/>
        </w:rPr>
      </w:pPr>
    </w:p>
    <w:p w:rsidR="00E27B75" w:rsidRDefault="00E27B75">
      <w:pPr>
        <w:pStyle w:val="GvdeMetni"/>
        <w:rPr>
          <w:b/>
          <w:sz w:val="20"/>
        </w:rPr>
      </w:pPr>
    </w:p>
    <w:p w:rsidR="00E27B75" w:rsidRDefault="00E27B75">
      <w:pPr>
        <w:pStyle w:val="GvdeMetni"/>
        <w:rPr>
          <w:b/>
          <w:sz w:val="20"/>
        </w:rPr>
      </w:pPr>
    </w:p>
    <w:p w:rsidR="00E27B75" w:rsidRDefault="00E27B75">
      <w:pPr>
        <w:pStyle w:val="GvdeMetni"/>
        <w:rPr>
          <w:b/>
          <w:sz w:val="20"/>
        </w:rPr>
      </w:pPr>
    </w:p>
    <w:p w:rsidR="00E27B75" w:rsidRDefault="00E27B75">
      <w:pPr>
        <w:pStyle w:val="GvdeMetni"/>
        <w:rPr>
          <w:b/>
          <w:sz w:val="20"/>
        </w:rPr>
      </w:pPr>
    </w:p>
    <w:p w:rsidR="00E27B75" w:rsidRDefault="00E27B75">
      <w:pPr>
        <w:pStyle w:val="GvdeMetni"/>
        <w:rPr>
          <w:b/>
          <w:sz w:val="20"/>
        </w:rPr>
      </w:pPr>
    </w:p>
    <w:p w:rsidR="00E27B75" w:rsidRDefault="00E27B75">
      <w:pPr>
        <w:pStyle w:val="GvdeMetni"/>
        <w:spacing w:before="3"/>
        <w:rPr>
          <w:b/>
          <w:sz w:val="20"/>
        </w:rPr>
      </w:pPr>
    </w:p>
    <w:p w:rsidR="00E27B75" w:rsidRDefault="00E27B75">
      <w:pPr>
        <w:sectPr w:rsidR="00E27B75">
          <w:type w:val="continuous"/>
          <w:pgSz w:w="11900" w:h="16840"/>
          <w:pgMar w:top="1600" w:right="1280" w:bottom="280" w:left="1300" w:header="708" w:footer="708" w:gutter="0"/>
          <w:cols w:space="708"/>
        </w:sectPr>
      </w:pPr>
    </w:p>
    <w:p w:rsidR="00E27B75" w:rsidRDefault="00F30084">
      <w:pPr>
        <w:pStyle w:val="Balk1"/>
        <w:spacing w:before="90"/>
        <w:ind w:right="465"/>
      </w:pPr>
      <w:r>
        <w:lastRenderedPageBreak/>
        <w:t>GOLDEX KUYUMCULUK SANAYİ VE DIŞ TİCARET A.Ş</w:t>
      </w:r>
      <w:r w:rsidR="0076772E">
        <w:t>.</w:t>
      </w:r>
    </w:p>
    <w:p w:rsidR="00E27B75" w:rsidRDefault="0076772E">
      <w:pPr>
        <w:spacing w:before="20" w:line="261" w:lineRule="auto"/>
        <w:ind w:left="452" w:right="469"/>
        <w:jc w:val="center"/>
        <w:rPr>
          <w:b/>
        </w:rPr>
      </w:pPr>
      <w:r>
        <w:rPr>
          <w:b/>
        </w:rPr>
        <w:t>SUÇ</w:t>
      </w:r>
      <w:r>
        <w:rPr>
          <w:b/>
          <w:spacing w:val="-6"/>
        </w:rPr>
        <w:t xml:space="preserve"> </w:t>
      </w:r>
      <w:r>
        <w:rPr>
          <w:b/>
        </w:rPr>
        <w:t>GELİRLERİNİN</w:t>
      </w:r>
      <w:r>
        <w:rPr>
          <w:b/>
          <w:spacing w:val="-5"/>
        </w:rPr>
        <w:t xml:space="preserve"> </w:t>
      </w:r>
      <w:r>
        <w:rPr>
          <w:b/>
        </w:rPr>
        <w:t>AKLANMASININ</w:t>
      </w:r>
      <w:r>
        <w:rPr>
          <w:b/>
          <w:spacing w:val="-5"/>
        </w:rPr>
        <w:t xml:space="preserve"> </w:t>
      </w:r>
      <w:r>
        <w:rPr>
          <w:b/>
        </w:rPr>
        <w:t>VE</w:t>
      </w:r>
      <w:r>
        <w:rPr>
          <w:b/>
          <w:spacing w:val="-5"/>
        </w:rPr>
        <w:t xml:space="preserve"> </w:t>
      </w:r>
      <w:r>
        <w:rPr>
          <w:b/>
        </w:rPr>
        <w:t>TERÖRÜN</w:t>
      </w:r>
      <w:r>
        <w:rPr>
          <w:b/>
          <w:spacing w:val="-5"/>
        </w:rPr>
        <w:t xml:space="preserve"> </w:t>
      </w:r>
      <w:r>
        <w:rPr>
          <w:b/>
        </w:rPr>
        <w:t>FİNANSMANININ</w:t>
      </w:r>
      <w:r>
        <w:rPr>
          <w:b/>
          <w:spacing w:val="-5"/>
        </w:rPr>
        <w:t xml:space="preserve"> </w:t>
      </w:r>
      <w:r>
        <w:rPr>
          <w:b/>
        </w:rPr>
        <w:t>ÖNLENMESİ</w:t>
      </w:r>
      <w:r>
        <w:rPr>
          <w:b/>
          <w:spacing w:val="-5"/>
        </w:rPr>
        <w:t xml:space="preserve"> </w:t>
      </w:r>
      <w:r>
        <w:rPr>
          <w:b/>
        </w:rPr>
        <w:t>HAKKINDAKİ</w:t>
      </w:r>
      <w:r>
        <w:rPr>
          <w:b/>
          <w:spacing w:val="-47"/>
        </w:rPr>
        <w:t xml:space="preserve"> </w:t>
      </w:r>
      <w:r>
        <w:rPr>
          <w:b/>
        </w:rPr>
        <w:t>ŞİRKET</w:t>
      </w:r>
      <w:r>
        <w:rPr>
          <w:b/>
          <w:spacing w:val="-2"/>
        </w:rPr>
        <w:t xml:space="preserve"> </w:t>
      </w:r>
      <w:r>
        <w:rPr>
          <w:b/>
        </w:rPr>
        <w:t>POLİTİKASI</w:t>
      </w:r>
    </w:p>
    <w:p w:rsidR="00E27B75" w:rsidRDefault="00E27B75">
      <w:pPr>
        <w:pStyle w:val="GvdeMetni"/>
        <w:spacing w:before="2"/>
        <w:rPr>
          <w:b/>
          <w:sz w:val="23"/>
        </w:rPr>
      </w:pPr>
    </w:p>
    <w:p w:rsidR="00E27B75" w:rsidRDefault="0076772E">
      <w:pPr>
        <w:pStyle w:val="GvdeMetni"/>
        <w:spacing w:line="249" w:lineRule="auto"/>
        <w:ind w:left="112" w:right="109" w:hanging="10"/>
        <w:jc w:val="both"/>
      </w:pPr>
      <w:r>
        <w:t>Türkiye Cumhuriyeti Mali Eylem Görev Grubu (Financial Action Task Force - FATF) üyesi olup, suç</w:t>
      </w:r>
      <w:r>
        <w:rPr>
          <w:spacing w:val="1"/>
        </w:rPr>
        <w:t xml:space="preserve"> </w:t>
      </w:r>
      <w:r>
        <w:t>gelirlerinin</w:t>
      </w:r>
      <w:r>
        <w:rPr>
          <w:spacing w:val="1"/>
        </w:rPr>
        <w:t xml:space="preserve"> </w:t>
      </w:r>
      <w:r>
        <w:t>aklanması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mücadelede</w:t>
      </w:r>
      <w:r>
        <w:rPr>
          <w:spacing w:val="1"/>
        </w:rPr>
        <w:t xml:space="preserve"> </w:t>
      </w:r>
      <w:r>
        <w:t>FATF</w:t>
      </w:r>
      <w:r>
        <w:rPr>
          <w:spacing w:val="1"/>
        </w:rPr>
        <w:t xml:space="preserve"> </w:t>
      </w:r>
      <w:r>
        <w:t>standartları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uyumlu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düzenlemelerini</w:t>
      </w:r>
      <w:r>
        <w:rPr>
          <w:spacing w:val="1"/>
        </w:rPr>
        <w:t xml:space="preserve"> </w:t>
      </w:r>
      <w:r>
        <w:t xml:space="preserve">uygulamaya sokmuş olduğundan </w:t>
      </w:r>
      <w:r w:rsidR="00F30084">
        <w:t>Goldex kuyumculuk San ve Dış Tic. A.Ş (GOLDEX KUYUMCULUK) 2019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İstanbul</w:t>
      </w:r>
      <w:r>
        <w:rPr>
          <w:spacing w:val="1"/>
        </w:rPr>
        <w:t xml:space="preserve"> </w:t>
      </w:r>
      <w:r>
        <w:t>Altın</w:t>
      </w:r>
      <w:r>
        <w:rPr>
          <w:spacing w:val="1"/>
        </w:rPr>
        <w:t xml:space="preserve"> </w:t>
      </w:r>
      <w:r>
        <w:t>Borsası’na</w:t>
      </w:r>
      <w:r>
        <w:rPr>
          <w:spacing w:val="1"/>
        </w:rPr>
        <w:t xml:space="preserve"> </w:t>
      </w:r>
      <w:r>
        <w:t>akredite</w:t>
      </w:r>
      <w:r>
        <w:rPr>
          <w:spacing w:val="1"/>
        </w:rPr>
        <w:t xml:space="preserve"> </w:t>
      </w:r>
      <w:r>
        <w:t>olduktan</w:t>
      </w:r>
      <w:r>
        <w:rPr>
          <w:spacing w:val="1"/>
        </w:rPr>
        <w:t xml:space="preserve"> </w:t>
      </w:r>
      <w:r>
        <w:t>sonra,</w:t>
      </w:r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akreditasyonun</w:t>
      </w:r>
      <w:r>
        <w:rPr>
          <w:spacing w:val="1"/>
        </w:rPr>
        <w:t xml:space="preserve"> </w:t>
      </w:r>
      <w:r>
        <w:t>gerekse</w:t>
      </w:r>
      <w:r>
        <w:rPr>
          <w:spacing w:val="49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t>ın öngördüğü şartları temin etme ve şirket faaliyetlerini ülkesel ve uluslararası uygulamalara</w:t>
      </w:r>
      <w:r>
        <w:rPr>
          <w:spacing w:val="1"/>
        </w:rPr>
        <w:t xml:space="preserve"> </w:t>
      </w:r>
      <w:r>
        <w:t>uyumlandırma</w:t>
      </w:r>
      <w:r>
        <w:rPr>
          <w:spacing w:val="-2"/>
        </w:rPr>
        <w:t xml:space="preserve"> </w:t>
      </w:r>
      <w:r>
        <w:t>amacıyla</w:t>
      </w:r>
      <w:r>
        <w:rPr>
          <w:spacing w:val="-1"/>
        </w:rPr>
        <w:t xml:space="preserve"> </w:t>
      </w:r>
      <w:r>
        <w:t>mevzuata</w:t>
      </w:r>
      <w:r>
        <w:rPr>
          <w:spacing w:val="-2"/>
        </w:rPr>
        <w:t xml:space="preserve"> </w:t>
      </w:r>
      <w:r>
        <w:t>uyum</w:t>
      </w:r>
      <w:r>
        <w:rPr>
          <w:spacing w:val="-1"/>
        </w:rPr>
        <w:t xml:space="preserve"> </w:t>
      </w:r>
      <w:r>
        <w:t>çalışmalarını</w:t>
      </w:r>
      <w:r>
        <w:rPr>
          <w:spacing w:val="-2"/>
        </w:rPr>
        <w:t xml:space="preserve"> </w:t>
      </w:r>
      <w:r>
        <w:t>başlatmıştır.</w:t>
      </w:r>
    </w:p>
    <w:p w:rsidR="00E27B75" w:rsidRDefault="00E27B75">
      <w:pPr>
        <w:pStyle w:val="GvdeMetni"/>
        <w:spacing w:before="5"/>
      </w:pPr>
    </w:p>
    <w:p w:rsidR="00E27B75" w:rsidRDefault="0076772E">
      <w:pPr>
        <w:pStyle w:val="GvdeMetni"/>
        <w:spacing w:line="249" w:lineRule="auto"/>
        <w:ind w:left="112" w:right="107" w:hanging="10"/>
        <w:jc w:val="both"/>
      </w:pPr>
      <w:r>
        <w:t>Türkiye</w:t>
      </w:r>
      <w:r>
        <w:rPr>
          <w:spacing w:val="1"/>
        </w:rPr>
        <w:t xml:space="preserve"> </w:t>
      </w:r>
      <w:r>
        <w:t>Cumhuriyeti</w:t>
      </w:r>
      <w:r>
        <w:rPr>
          <w:spacing w:val="1"/>
        </w:rPr>
        <w:t xml:space="preserve"> </w:t>
      </w:r>
      <w:r>
        <w:t>Hükümeti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09.01.2008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26751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Gazetede</w:t>
      </w:r>
      <w:r>
        <w:rPr>
          <w:spacing w:val="-47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Gelirlerinin</w:t>
      </w:r>
      <w:r>
        <w:rPr>
          <w:spacing w:val="1"/>
        </w:rPr>
        <w:t xml:space="preserve"> </w:t>
      </w:r>
      <w:r>
        <w:t>Aklanmasının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Terörün</w:t>
      </w:r>
      <w:r>
        <w:rPr>
          <w:spacing w:val="1"/>
        </w:rPr>
        <w:t xml:space="preserve"> </w:t>
      </w:r>
      <w:r>
        <w:t>Finansmanının</w:t>
      </w:r>
      <w:r>
        <w:rPr>
          <w:spacing w:val="1"/>
        </w:rPr>
        <w:t xml:space="preserve"> </w:t>
      </w:r>
      <w:r>
        <w:t>Önlenmesine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Tedbirler</w:t>
      </w:r>
      <w:r>
        <w:rPr>
          <w:spacing w:val="1"/>
        </w:rPr>
        <w:t xml:space="preserve"> </w:t>
      </w:r>
      <w:r>
        <w:t>Hakkında Yönetmelik’in ardından mevzuata uyum çalışmaları yasal bir zorunluluk olarak da ortaya</w:t>
      </w:r>
      <w:r>
        <w:rPr>
          <w:spacing w:val="1"/>
        </w:rPr>
        <w:t xml:space="preserve"> </w:t>
      </w:r>
      <w:r>
        <w:t>çıkmıştır.</w:t>
      </w:r>
    </w:p>
    <w:p w:rsidR="00E27B75" w:rsidRDefault="00E27B75">
      <w:pPr>
        <w:pStyle w:val="GvdeMetni"/>
        <w:spacing w:before="8"/>
        <w:rPr>
          <w:sz w:val="23"/>
        </w:rPr>
      </w:pPr>
    </w:p>
    <w:p w:rsidR="00E27B75" w:rsidRDefault="0076772E">
      <w:pPr>
        <w:pStyle w:val="GvdeMetni"/>
        <w:spacing w:line="247" w:lineRule="auto"/>
        <w:ind w:left="112" w:right="110" w:hanging="10"/>
        <w:jc w:val="both"/>
      </w:pPr>
      <w:r>
        <w:t>Yönetmelikle</w:t>
      </w:r>
      <w:r>
        <w:rPr>
          <w:spacing w:val="1"/>
        </w:rPr>
        <w:t xml:space="preserve"> </w:t>
      </w:r>
      <w:r>
        <w:t>getirilen</w:t>
      </w:r>
      <w:r>
        <w:rPr>
          <w:spacing w:val="1"/>
        </w:rPr>
        <w:t xml:space="preserve"> </w:t>
      </w:r>
      <w:r>
        <w:t>düzenlemelerin</w:t>
      </w:r>
      <w:r>
        <w:rPr>
          <w:spacing w:val="1"/>
        </w:rPr>
        <w:t xml:space="preserve"> </w:t>
      </w:r>
      <w:r w:rsidR="00F30084">
        <w:t>GOLDEX KUYUMCULUK</w:t>
      </w:r>
      <w:r w:rsidR="00F30084">
        <w:t>’u</w:t>
      </w:r>
      <w:r>
        <w:t>n</w:t>
      </w:r>
      <w:r>
        <w:rPr>
          <w:spacing w:val="1"/>
        </w:rPr>
        <w:t xml:space="preserve"> </w:t>
      </w:r>
      <w:r>
        <w:t>fa</w:t>
      </w:r>
      <w:r>
        <w:t>aliyet</w:t>
      </w:r>
      <w:r>
        <w:rPr>
          <w:spacing w:val="1"/>
        </w:rPr>
        <w:t xml:space="preserve"> </w:t>
      </w:r>
      <w:r>
        <w:t>alanlarını</w:t>
      </w:r>
      <w:r>
        <w:rPr>
          <w:spacing w:val="1"/>
        </w:rPr>
        <w:t xml:space="preserve"> </w:t>
      </w:r>
      <w:r>
        <w:t>ilgilendiren</w:t>
      </w:r>
      <w:r>
        <w:rPr>
          <w:spacing w:val="1"/>
        </w:rPr>
        <w:t xml:space="preserve"> </w:t>
      </w:r>
      <w:r>
        <w:t>kısımları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şirket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bilgilendirme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alıştırmaları</w:t>
      </w:r>
      <w:r>
        <w:rPr>
          <w:spacing w:val="1"/>
        </w:rPr>
        <w:t xml:space="preserve"> </w:t>
      </w:r>
      <w:r>
        <w:t>başlatılmış,</w:t>
      </w:r>
      <w:r>
        <w:rPr>
          <w:spacing w:val="1"/>
        </w:rPr>
        <w:t xml:space="preserve"> </w:t>
      </w:r>
      <w:r>
        <w:t>özellikle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kuruluşlarca gönderilen kararlara, uyarılara azami dikkat gösterilerek şirket faaliyetleri yürütülmüş,</w:t>
      </w:r>
      <w:r>
        <w:rPr>
          <w:spacing w:val="1"/>
        </w:rPr>
        <w:t xml:space="preserve"> </w:t>
      </w:r>
      <w:r>
        <w:t>merkezi Ankara’da olan Türkiye Cumhuriyeti’nin finansal istihbarat birimi T.C. Maliye Bakanlığı’na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Suçları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Başkanlığı</w:t>
      </w:r>
      <w:r>
        <w:rPr>
          <w:spacing w:val="1"/>
        </w:rPr>
        <w:t xml:space="preserve"> </w:t>
      </w:r>
      <w:r>
        <w:t>(MASAK)</w:t>
      </w:r>
      <w:r>
        <w:rPr>
          <w:spacing w:val="1"/>
        </w:rPr>
        <w:t xml:space="preserve"> </w:t>
      </w:r>
      <w:r>
        <w:t>düzenleme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uygulamalarına</w:t>
      </w:r>
      <w:r>
        <w:rPr>
          <w:spacing w:val="1"/>
        </w:rPr>
        <w:t xml:space="preserve"> </w:t>
      </w:r>
      <w:r>
        <w:t>uyum</w:t>
      </w:r>
      <w:r>
        <w:rPr>
          <w:spacing w:val="1"/>
        </w:rPr>
        <w:t xml:space="preserve"> </w:t>
      </w:r>
      <w:r>
        <w:t>gösterilmiştir.</w:t>
      </w:r>
    </w:p>
    <w:p w:rsidR="00E27B75" w:rsidRDefault="00E27B75">
      <w:pPr>
        <w:pStyle w:val="GvdeMetni"/>
        <w:spacing w:before="6"/>
        <w:rPr>
          <w:sz w:val="24"/>
        </w:rPr>
      </w:pPr>
    </w:p>
    <w:p w:rsidR="00E27B75" w:rsidRDefault="0076772E">
      <w:pPr>
        <w:pStyle w:val="GvdeMetni"/>
        <w:spacing w:line="247" w:lineRule="auto"/>
        <w:ind w:left="112" w:right="106" w:hanging="10"/>
        <w:jc w:val="both"/>
      </w:pPr>
      <w:r>
        <w:t>28.09.2011</w:t>
      </w:r>
      <w:r>
        <w:rPr>
          <w:spacing w:val="14"/>
        </w:rPr>
        <w:t xml:space="preserve"> </w:t>
      </w:r>
      <w:r>
        <w:t>tarihinde</w:t>
      </w:r>
      <w:r>
        <w:rPr>
          <w:spacing w:val="15"/>
        </w:rPr>
        <w:t xml:space="preserve"> </w:t>
      </w:r>
      <w:r>
        <w:t>kabul</w:t>
      </w:r>
      <w:r>
        <w:rPr>
          <w:spacing w:val="15"/>
        </w:rPr>
        <w:t xml:space="preserve"> </w:t>
      </w:r>
      <w:r>
        <w:t>edilen</w:t>
      </w:r>
      <w:r>
        <w:rPr>
          <w:spacing w:val="15"/>
        </w:rPr>
        <w:t xml:space="preserve"> </w:t>
      </w:r>
      <w:r>
        <w:t>Birleşmiş</w:t>
      </w:r>
      <w:r>
        <w:rPr>
          <w:spacing w:val="15"/>
        </w:rPr>
        <w:t xml:space="preserve"> </w:t>
      </w:r>
      <w:r>
        <w:t>Milletle</w:t>
      </w:r>
      <w:r>
        <w:t>r</w:t>
      </w:r>
      <w:r>
        <w:rPr>
          <w:spacing w:val="15"/>
        </w:rPr>
        <w:t xml:space="preserve"> </w:t>
      </w:r>
      <w:r>
        <w:t>Güvenlik</w:t>
      </w:r>
      <w:r>
        <w:rPr>
          <w:spacing w:val="14"/>
        </w:rPr>
        <w:t xml:space="preserve"> </w:t>
      </w:r>
      <w:r>
        <w:t>Konseyi’nin</w:t>
      </w:r>
      <w:r>
        <w:rPr>
          <w:spacing w:val="15"/>
        </w:rPr>
        <w:t xml:space="preserve"> </w:t>
      </w:r>
      <w:r>
        <w:t>,</w:t>
      </w:r>
      <w:r>
        <w:rPr>
          <w:spacing w:val="15"/>
        </w:rPr>
        <w:t xml:space="preserve"> </w:t>
      </w:r>
      <w:r>
        <w:t>1373</w:t>
      </w:r>
      <w:r>
        <w:rPr>
          <w:spacing w:val="15"/>
        </w:rPr>
        <w:t xml:space="preserve"> </w:t>
      </w:r>
      <w:r>
        <w:t>(2001)</w:t>
      </w:r>
      <w:r>
        <w:rPr>
          <w:spacing w:val="15"/>
        </w:rPr>
        <w:t xml:space="preserve"> </w:t>
      </w:r>
      <w:r>
        <w:t>sayılı</w:t>
      </w:r>
      <w:r>
        <w:rPr>
          <w:spacing w:val="15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ile terörizmin finansmanının ağır cezayı gerektiren bir suç olarak düzenlenmesi, terörist ve terör</w:t>
      </w:r>
      <w:r>
        <w:rPr>
          <w:spacing w:val="1"/>
        </w:rPr>
        <w:t xml:space="preserve"> </w:t>
      </w:r>
      <w:r>
        <w:t>örgütü üyelerine ait tüm mal varlıklarının ve ekonomik kaynaklarının gecikmeksizin dondurulması, üye</w:t>
      </w:r>
      <w:r>
        <w:rPr>
          <w:spacing w:val="-47"/>
        </w:rPr>
        <w:t xml:space="preserve"> </w:t>
      </w:r>
      <w:r>
        <w:t>ülkel</w:t>
      </w:r>
      <w:r>
        <w:t>erin terörizmle mücadele için aralarında yoğun bir işbirliği gerçekleştirmeleri, birbirlerinden terör</w:t>
      </w:r>
      <w:r>
        <w:rPr>
          <w:spacing w:val="-47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terörün</w:t>
      </w:r>
      <w:r>
        <w:rPr>
          <w:spacing w:val="1"/>
        </w:rPr>
        <w:t xml:space="preserve"> </w:t>
      </w:r>
      <w:r>
        <w:t>finansmanıyla</w:t>
      </w:r>
      <w:r>
        <w:rPr>
          <w:spacing w:val="1"/>
        </w:rPr>
        <w:t xml:space="preserve"> </w:t>
      </w:r>
      <w:r>
        <w:t>bağlantılı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ettikleri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kuruluşların</w:t>
      </w:r>
      <w:r>
        <w:rPr>
          <w:spacing w:val="1"/>
        </w:rPr>
        <w:t xml:space="preserve"> </w:t>
      </w:r>
      <w:r>
        <w:t>malvarlıklarının</w:t>
      </w:r>
      <w:r>
        <w:rPr>
          <w:spacing w:val="1"/>
        </w:rPr>
        <w:t xml:space="preserve"> </w:t>
      </w:r>
      <w:r>
        <w:t>dondurulması,</w:t>
      </w:r>
      <w:r>
        <w:rPr>
          <w:spacing w:val="1"/>
        </w:rPr>
        <w:t xml:space="preserve"> </w:t>
      </w:r>
      <w:r>
        <w:t>teröristlere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terör</w:t>
      </w:r>
      <w:r>
        <w:rPr>
          <w:spacing w:val="1"/>
        </w:rPr>
        <w:t xml:space="preserve"> </w:t>
      </w:r>
      <w:r>
        <w:t>örgütlerine,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dolaylı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yaratılmasının engellenmesi hususları öngörülmüştür. Birleşmiş Milletler Güvenlik Konseyinin üye</w:t>
      </w:r>
      <w:r>
        <w:rPr>
          <w:spacing w:val="1"/>
        </w:rPr>
        <w:t xml:space="preserve"> </w:t>
      </w:r>
      <w:r>
        <w:t>ülkeler açısından bağlayıcı nitelikte olan bu kararı kapsamında dikkat çekilen ve listelenen kişi ya da</w:t>
      </w:r>
      <w:r>
        <w:rPr>
          <w:spacing w:val="1"/>
        </w:rPr>
        <w:t xml:space="preserve"> </w:t>
      </w:r>
      <w:r>
        <w:t>kuruluşlarla</w:t>
      </w:r>
      <w:r>
        <w:rPr>
          <w:spacing w:val="-3"/>
        </w:rPr>
        <w:t xml:space="preserve"> </w:t>
      </w:r>
      <w:r>
        <w:t>i</w:t>
      </w:r>
      <w:r>
        <w:t>şlem</w:t>
      </w:r>
      <w:r>
        <w:rPr>
          <w:spacing w:val="-2"/>
        </w:rPr>
        <w:t xml:space="preserve"> </w:t>
      </w:r>
      <w:r>
        <w:t>yapılmaması</w:t>
      </w:r>
      <w:r>
        <w:rPr>
          <w:spacing w:val="-2"/>
        </w:rPr>
        <w:t xml:space="preserve"> </w:t>
      </w:r>
      <w:r>
        <w:t>konusunda</w:t>
      </w:r>
      <w:r>
        <w:rPr>
          <w:spacing w:val="-3"/>
        </w:rPr>
        <w:t xml:space="preserve"> </w:t>
      </w:r>
      <w:r>
        <w:t>düzenlemelere</w:t>
      </w:r>
      <w:r>
        <w:rPr>
          <w:spacing w:val="-2"/>
        </w:rPr>
        <w:t xml:space="preserve"> </w:t>
      </w:r>
      <w:r>
        <w:t>uyum</w:t>
      </w:r>
      <w:r>
        <w:rPr>
          <w:spacing w:val="-2"/>
        </w:rPr>
        <w:t xml:space="preserve"> </w:t>
      </w:r>
      <w:r>
        <w:t>sağlanmaya</w:t>
      </w:r>
      <w:r>
        <w:rPr>
          <w:spacing w:val="-2"/>
        </w:rPr>
        <w:t xml:space="preserve"> </w:t>
      </w:r>
      <w:r>
        <w:t>çalışılmıştır.</w:t>
      </w:r>
    </w:p>
    <w:p w:rsidR="00E27B75" w:rsidRDefault="00E27B75">
      <w:pPr>
        <w:pStyle w:val="GvdeMetni"/>
        <w:spacing w:before="9"/>
        <w:rPr>
          <w:sz w:val="23"/>
        </w:rPr>
      </w:pPr>
    </w:p>
    <w:p w:rsidR="00E27B75" w:rsidRDefault="00F30084">
      <w:pPr>
        <w:pStyle w:val="GvdeMetni"/>
        <w:spacing w:line="247" w:lineRule="auto"/>
        <w:ind w:left="112" w:right="107" w:hanging="10"/>
        <w:jc w:val="both"/>
      </w:pPr>
      <w:r>
        <w:t>GOLDEX KUYUMCULUK</w:t>
      </w:r>
      <w:r w:rsidR="0076772E">
        <w:t xml:space="preserve">, ihtilafın finansmanına katkıda bulunan her türlü hareketten sakınarak, </w:t>
      </w:r>
      <w:r>
        <w:t>GOLDEX KUYUMCULUK</w:t>
      </w:r>
      <w:r>
        <w:t>’un</w:t>
      </w:r>
      <w:r w:rsidR="0076772E">
        <w:rPr>
          <w:spacing w:val="1"/>
        </w:rPr>
        <w:t xml:space="preserve"> </w:t>
      </w:r>
      <w:r w:rsidR="0076772E">
        <w:t>Yasaklı Ülkeler Listesinde yer alan ülke/bölgeler de dahil olmak üzere, Birleşmiş Mi</w:t>
      </w:r>
      <w:r w:rsidR="0076772E">
        <w:t>lletler Güvenlik</w:t>
      </w:r>
      <w:r w:rsidR="0076772E">
        <w:rPr>
          <w:spacing w:val="1"/>
        </w:rPr>
        <w:t xml:space="preserve"> </w:t>
      </w:r>
      <w:r w:rsidR="0076772E">
        <w:t>Konseyi kararlarıyla uygulanan yaptırımlar, Avrupa Birliği tarafından yayınlanan yaptırımlar, Birleşik</w:t>
      </w:r>
      <w:r w:rsidR="0076772E">
        <w:rPr>
          <w:spacing w:val="1"/>
        </w:rPr>
        <w:t xml:space="preserve"> </w:t>
      </w:r>
      <w:r w:rsidR="0076772E">
        <w:t>Krallıklar Hazinesi tarafından yayınlanan yaptırımlar, Amerikan Hazinesi tarafından yayınlanan OFAC</w:t>
      </w:r>
      <w:r w:rsidR="0076772E">
        <w:rPr>
          <w:spacing w:val="1"/>
        </w:rPr>
        <w:t xml:space="preserve"> </w:t>
      </w:r>
      <w:r w:rsidR="0076772E">
        <w:t>yaptırımları</w:t>
      </w:r>
      <w:r w:rsidR="0076772E">
        <w:rPr>
          <w:spacing w:val="1"/>
        </w:rPr>
        <w:t xml:space="preserve"> </w:t>
      </w:r>
      <w:r w:rsidR="0076772E">
        <w:t>ve</w:t>
      </w:r>
      <w:r w:rsidR="0076772E">
        <w:rPr>
          <w:spacing w:val="1"/>
        </w:rPr>
        <w:t xml:space="preserve"> </w:t>
      </w:r>
      <w:r w:rsidR="0076772E">
        <w:t>kıymetli</w:t>
      </w:r>
      <w:r w:rsidR="0076772E">
        <w:rPr>
          <w:spacing w:val="1"/>
        </w:rPr>
        <w:t xml:space="preserve"> </w:t>
      </w:r>
      <w:r w:rsidR="0076772E">
        <w:t>metaller</w:t>
      </w:r>
      <w:r w:rsidR="0076772E">
        <w:rPr>
          <w:spacing w:val="1"/>
        </w:rPr>
        <w:t xml:space="preserve"> </w:t>
      </w:r>
      <w:r w:rsidR="0076772E">
        <w:t>pi</w:t>
      </w:r>
      <w:r w:rsidR="0076772E">
        <w:t>yasasının</w:t>
      </w:r>
      <w:r w:rsidR="0076772E">
        <w:rPr>
          <w:spacing w:val="1"/>
        </w:rPr>
        <w:t xml:space="preserve"> </w:t>
      </w:r>
      <w:r w:rsidR="0076772E">
        <w:t>tabi</w:t>
      </w:r>
      <w:r w:rsidR="0076772E">
        <w:rPr>
          <w:spacing w:val="1"/>
        </w:rPr>
        <w:t xml:space="preserve"> </w:t>
      </w:r>
      <w:r w:rsidR="0076772E">
        <w:t>olduğu</w:t>
      </w:r>
      <w:r w:rsidR="0076772E">
        <w:rPr>
          <w:spacing w:val="1"/>
        </w:rPr>
        <w:t xml:space="preserve"> </w:t>
      </w:r>
      <w:r w:rsidR="0076772E">
        <w:t>diğer</w:t>
      </w:r>
      <w:r w:rsidR="0076772E">
        <w:rPr>
          <w:spacing w:val="1"/>
        </w:rPr>
        <w:t xml:space="preserve"> </w:t>
      </w:r>
      <w:r w:rsidR="0076772E">
        <w:t>yaptırımlar</w:t>
      </w:r>
      <w:r w:rsidR="0076772E">
        <w:rPr>
          <w:spacing w:val="1"/>
        </w:rPr>
        <w:t xml:space="preserve"> </w:t>
      </w:r>
      <w:r w:rsidR="0076772E">
        <w:t>kapsamındaki</w:t>
      </w:r>
      <w:r w:rsidR="0076772E">
        <w:rPr>
          <w:spacing w:val="1"/>
        </w:rPr>
        <w:t xml:space="preserve"> </w:t>
      </w:r>
      <w:r w:rsidR="0076772E">
        <w:t>ülkelerle/bölgelerle/kişilerle/kuruluşlarla ve FATF tarafından yayınlanan eylem çağrısında bulunulan</w:t>
      </w:r>
      <w:r w:rsidR="0076772E">
        <w:rPr>
          <w:spacing w:val="1"/>
        </w:rPr>
        <w:t xml:space="preserve"> </w:t>
      </w:r>
      <w:r w:rsidR="0076772E">
        <w:t>ülkelerle</w:t>
      </w:r>
      <w:r w:rsidR="0076772E">
        <w:rPr>
          <w:spacing w:val="-3"/>
        </w:rPr>
        <w:t xml:space="preserve"> </w:t>
      </w:r>
      <w:r w:rsidR="0076772E">
        <w:t>doğrudan</w:t>
      </w:r>
      <w:r w:rsidR="0076772E">
        <w:rPr>
          <w:spacing w:val="-3"/>
        </w:rPr>
        <w:t xml:space="preserve"> </w:t>
      </w:r>
      <w:r w:rsidR="0076772E">
        <w:t>veya</w:t>
      </w:r>
      <w:r w:rsidR="0076772E">
        <w:rPr>
          <w:spacing w:val="-2"/>
        </w:rPr>
        <w:t xml:space="preserve"> </w:t>
      </w:r>
      <w:r w:rsidR="0076772E">
        <w:t>dolaylı</w:t>
      </w:r>
      <w:r w:rsidR="0076772E">
        <w:rPr>
          <w:spacing w:val="-3"/>
        </w:rPr>
        <w:t xml:space="preserve"> </w:t>
      </w:r>
      <w:r w:rsidR="0076772E">
        <w:t>herhangi</w:t>
      </w:r>
      <w:r w:rsidR="0076772E">
        <w:rPr>
          <w:spacing w:val="-1"/>
        </w:rPr>
        <w:t xml:space="preserve"> </w:t>
      </w:r>
      <w:r w:rsidR="0076772E">
        <w:t>bir</w:t>
      </w:r>
      <w:r w:rsidR="0076772E">
        <w:rPr>
          <w:spacing w:val="-3"/>
        </w:rPr>
        <w:t xml:space="preserve"> </w:t>
      </w:r>
      <w:r w:rsidR="0076772E">
        <w:t>ticarete</w:t>
      </w:r>
      <w:r w:rsidR="0076772E">
        <w:rPr>
          <w:spacing w:val="-2"/>
        </w:rPr>
        <w:t xml:space="preserve"> </w:t>
      </w:r>
      <w:r w:rsidR="0076772E">
        <w:t>dahil</w:t>
      </w:r>
      <w:r w:rsidR="0076772E">
        <w:rPr>
          <w:spacing w:val="-3"/>
        </w:rPr>
        <w:t xml:space="preserve"> </w:t>
      </w:r>
      <w:r w:rsidR="0076772E">
        <w:t>olmayacağını</w:t>
      </w:r>
      <w:r w:rsidR="0076772E">
        <w:rPr>
          <w:spacing w:val="-2"/>
        </w:rPr>
        <w:t xml:space="preserve"> </w:t>
      </w:r>
      <w:r w:rsidR="0076772E">
        <w:t>taahhüt</w:t>
      </w:r>
      <w:r w:rsidR="0076772E">
        <w:rPr>
          <w:spacing w:val="-3"/>
        </w:rPr>
        <w:t xml:space="preserve"> </w:t>
      </w:r>
      <w:r w:rsidR="0076772E">
        <w:t>etmektedir.</w:t>
      </w:r>
    </w:p>
    <w:p w:rsidR="00E27B75" w:rsidRDefault="00E27B75">
      <w:pPr>
        <w:pStyle w:val="GvdeMetni"/>
        <w:spacing w:before="7"/>
        <w:rPr>
          <w:sz w:val="24"/>
        </w:rPr>
      </w:pPr>
    </w:p>
    <w:p w:rsidR="00E27B75" w:rsidRDefault="0076772E">
      <w:pPr>
        <w:pStyle w:val="GvdeMetni"/>
        <w:spacing w:line="247" w:lineRule="auto"/>
        <w:ind w:left="112" w:right="107" w:hanging="10"/>
        <w:jc w:val="both"/>
      </w:pPr>
      <w:r>
        <w:t xml:space="preserve">Bu çerçevede </w:t>
      </w:r>
      <w:r w:rsidR="00F30084">
        <w:t>GOLDEX KUYUMCULUK</w:t>
      </w:r>
      <w:r w:rsidR="00DD112F">
        <w:t>, 2020</w:t>
      </w:r>
      <w:r>
        <w:t xml:space="preserve"> yılında hız kazanan çal</w:t>
      </w:r>
      <w:r w:rsidR="00DD112F">
        <w:t>ışmalar içinde bulunduğumuz 2021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metodik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şekle</w:t>
      </w:r>
      <w:r>
        <w:rPr>
          <w:spacing w:val="1"/>
        </w:rPr>
        <w:t xml:space="preserve"> </w:t>
      </w:r>
      <w:r>
        <w:t>kavuşturulmuş,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uygulamaların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Gelirlerinin</w:t>
      </w:r>
      <w:r>
        <w:rPr>
          <w:spacing w:val="1"/>
        </w:rPr>
        <w:t xml:space="preserve"> </w:t>
      </w:r>
      <w:r>
        <w:t>Aklanmasının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Terörün</w:t>
      </w:r>
      <w:r>
        <w:rPr>
          <w:spacing w:val="1"/>
        </w:rPr>
        <w:t xml:space="preserve"> </w:t>
      </w:r>
      <w:r>
        <w:t>Finansmanının</w:t>
      </w:r>
      <w:r>
        <w:rPr>
          <w:spacing w:val="1"/>
        </w:rPr>
        <w:t xml:space="preserve"> </w:t>
      </w:r>
      <w:r>
        <w:t>Önlenmesi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r>
        <w:t>şirket</w:t>
      </w:r>
      <w:r>
        <w:rPr>
          <w:spacing w:val="1"/>
        </w:rPr>
        <w:t xml:space="preserve"> </w:t>
      </w:r>
      <w:r>
        <w:t>politikası</w:t>
      </w:r>
      <w:r>
        <w:rPr>
          <w:spacing w:val="-2"/>
        </w:rPr>
        <w:t xml:space="preserve"> </w:t>
      </w:r>
      <w:r>
        <w:t>oluşturulmuş,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politika</w:t>
      </w:r>
      <w:r>
        <w:rPr>
          <w:spacing w:val="-2"/>
        </w:rPr>
        <w:t xml:space="preserve"> </w:t>
      </w:r>
      <w:r>
        <w:t>çerçevesinde</w:t>
      </w:r>
      <w:r>
        <w:rPr>
          <w:spacing w:val="-2"/>
        </w:rPr>
        <w:t xml:space="preserve"> </w:t>
      </w:r>
      <w:r>
        <w:t>aktif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mücadele</w:t>
      </w:r>
      <w:r>
        <w:rPr>
          <w:spacing w:val="-2"/>
        </w:rPr>
        <w:t xml:space="preserve"> </w:t>
      </w:r>
      <w:r>
        <w:t>içine</w:t>
      </w:r>
      <w:r>
        <w:rPr>
          <w:spacing w:val="-2"/>
        </w:rPr>
        <w:t xml:space="preserve"> </w:t>
      </w:r>
      <w:r>
        <w:t>girilmiştir.</w:t>
      </w:r>
    </w:p>
    <w:p w:rsidR="00E27B75" w:rsidRDefault="00E27B75">
      <w:pPr>
        <w:pStyle w:val="GvdeMetni"/>
        <w:spacing w:before="2"/>
        <w:rPr>
          <w:sz w:val="24"/>
        </w:rPr>
      </w:pPr>
    </w:p>
    <w:p w:rsidR="00E27B75" w:rsidRDefault="0076772E">
      <w:pPr>
        <w:pStyle w:val="GvdeMetni"/>
        <w:spacing w:before="1" w:line="249" w:lineRule="auto"/>
        <w:ind w:left="112" w:right="108" w:hanging="10"/>
        <w:jc w:val="both"/>
      </w:pPr>
      <w:r>
        <w:t>Buna</w:t>
      </w:r>
      <w:r>
        <w:rPr>
          <w:spacing w:val="1"/>
        </w:rPr>
        <w:t xml:space="preserve"> </w:t>
      </w:r>
      <w:r>
        <w:t>göre;</w:t>
      </w:r>
      <w:r>
        <w:rPr>
          <w:spacing w:val="1"/>
        </w:rPr>
        <w:t xml:space="preserve"> </w:t>
      </w:r>
      <w:r w:rsidR="00F30084">
        <w:t>GOLDEX KUYUMCULUK</w:t>
      </w:r>
      <w:r w:rsidR="00F30084">
        <w:t xml:space="preserve">’un </w:t>
      </w:r>
      <w:r>
        <w:t>Suç</w:t>
      </w:r>
      <w:r>
        <w:rPr>
          <w:spacing w:val="1"/>
        </w:rPr>
        <w:t xml:space="preserve"> </w:t>
      </w:r>
      <w:r>
        <w:t>Gelirlerinin</w:t>
      </w:r>
      <w:r>
        <w:rPr>
          <w:spacing w:val="1"/>
        </w:rPr>
        <w:t xml:space="preserve"> </w:t>
      </w:r>
      <w:r>
        <w:t>Aklanmasının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Terörün</w:t>
      </w:r>
      <w:r>
        <w:rPr>
          <w:spacing w:val="1"/>
        </w:rPr>
        <w:t xml:space="preserve"> </w:t>
      </w:r>
      <w:r>
        <w:t>Finansmanının</w:t>
      </w:r>
      <w:r>
        <w:rPr>
          <w:spacing w:val="1"/>
        </w:rPr>
        <w:t xml:space="preserve"> </w:t>
      </w:r>
      <w:r>
        <w:t>Önlenmesi</w:t>
      </w:r>
      <w:r>
        <w:rPr>
          <w:spacing w:val="1"/>
        </w:rPr>
        <w:t xml:space="preserve"> </w:t>
      </w:r>
      <w:r>
        <w:t>Hakkındaki</w:t>
      </w:r>
      <w:r>
        <w:rPr>
          <w:spacing w:val="-1"/>
        </w:rPr>
        <w:t xml:space="preserve"> </w:t>
      </w:r>
      <w:r>
        <w:t>Şirket</w:t>
      </w:r>
      <w:r>
        <w:rPr>
          <w:spacing w:val="-1"/>
        </w:rPr>
        <w:t xml:space="preserve"> </w:t>
      </w:r>
      <w:r>
        <w:t>Politikası</w:t>
      </w:r>
      <w:r>
        <w:rPr>
          <w:spacing w:val="-1"/>
        </w:rPr>
        <w:t xml:space="preserve"> </w:t>
      </w:r>
      <w:r>
        <w:t>şu</w:t>
      </w:r>
      <w:r>
        <w:rPr>
          <w:spacing w:val="-2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belirlenmiştir.</w:t>
      </w:r>
    </w:p>
    <w:p w:rsidR="00E27B75" w:rsidRDefault="00E27B75">
      <w:pPr>
        <w:pStyle w:val="GvdeMetni"/>
        <w:rPr>
          <w:sz w:val="20"/>
        </w:rPr>
      </w:pPr>
    </w:p>
    <w:p w:rsidR="00E27B75" w:rsidRDefault="00E27B75">
      <w:pPr>
        <w:pStyle w:val="GvdeMetni"/>
        <w:rPr>
          <w:sz w:val="20"/>
        </w:rPr>
      </w:pPr>
    </w:p>
    <w:p w:rsidR="00E27B75" w:rsidRDefault="00E27B75">
      <w:pPr>
        <w:pStyle w:val="GvdeMetni"/>
        <w:rPr>
          <w:sz w:val="20"/>
        </w:rPr>
      </w:pPr>
    </w:p>
    <w:p w:rsidR="00E27B75" w:rsidRDefault="00E27B75">
      <w:pPr>
        <w:pStyle w:val="GvdeMetni"/>
        <w:spacing w:before="9"/>
      </w:pPr>
    </w:p>
    <w:p w:rsidR="00E27B75" w:rsidRDefault="00E27B75">
      <w:pPr>
        <w:sectPr w:rsidR="00E27B75">
          <w:pgSz w:w="11900" w:h="16840"/>
          <w:pgMar w:top="900" w:right="1280" w:bottom="280" w:left="1300" w:header="708" w:footer="708" w:gutter="0"/>
          <w:cols w:space="708"/>
        </w:sectPr>
      </w:pPr>
    </w:p>
    <w:p w:rsidR="00E27B75" w:rsidRDefault="00F30084">
      <w:pPr>
        <w:pStyle w:val="GvdeMetni"/>
        <w:spacing w:before="90" w:line="249" w:lineRule="auto"/>
        <w:ind w:left="112" w:right="112" w:hanging="10"/>
        <w:jc w:val="both"/>
      </w:pPr>
      <w:r>
        <w:lastRenderedPageBreak/>
        <w:t>GOLDEX KUYUMCULUK</w:t>
      </w:r>
      <w:r w:rsidR="0076772E">
        <w:t>,</w:t>
      </w:r>
      <w:r w:rsidR="0076772E">
        <w:rPr>
          <w:spacing w:val="1"/>
        </w:rPr>
        <w:t xml:space="preserve"> </w:t>
      </w:r>
      <w:r w:rsidR="0076772E">
        <w:t>şubeleri,</w:t>
      </w:r>
      <w:r w:rsidR="0076772E">
        <w:rPr>
          <w:spacing w:val="1"/>
        </w:rPr>
        <w:t xml:space="preserve"> </w:t>
      </w:r>
      <w:r w:rsidR="0076772E">
        <w:t>iştirakleri</w:t>
      </w:r>
      <w:r w:rsidR="0076772E">
        <w:rPr>
          <w:spacing w:val="1"/>
        </w:rPr>
        <w:t xml:space="preserve"> </w:t>
      </w:r>
      <w:r w:rsidR="0076772E">
        <w:t>ve</w:t>
      </w:r>
      <w:r w:rsidR="0076772E">
        <w:rPr>
          <w:spacing w:val="1"/>
        </w:rPr>
        <w:t xml:space="preserve"> </w:t>
      </w:r>
      <w:r w:rsidR="0076772E">
        <w:t>bağlı</w:t>
      </w:r>
      <w:r w:rsidR="0076772E">
        <w:rPr>
          <w:spacing w:val="1"/>
        </w:rPr>
        <w:t xml:space="preserve"> </w:t>
      </w:r>
      <w:r w:rsidR="0076772E">
        <w:t>kuruluşları</w:t>
      </w:r>
      <w:r w:rsidR="0076772E">
        <w:rPr>
          <w:spacing w:val="1"/>
        </w:rPr>
        <w:t xml:space="preserve"> </w:t>
      </w:r>
      <w:r w:rsidR="0076772E">
        <w:t>suç</w:t>
      </w:r>
      <w:r w:rsidR="0076772E">
        <w:rPr>
          <w:spacing w:val="1"/>
        </w:rPr>
        <w:t xml:space="preserve"> </w:t>
      </w:r>
      <w:r w:rsidR="0076772E">
        <w:t>gelirlerinin</w:t>
      </w:r>
      <w:r w:rsidR="0076772E">
        <w:rPr>
          <w:spacing w:val="50"/>
        </w:rPr>
        <w:t xml:space="preserve"> </w:t>
      </w:r>
      <w:r w:rsidR="0076772E">
        <w:t>aklanması,</w:t>
      </w:r>
      <w:r w:rsidR="0076772E">
        <w:rPr>
          <w:spacing w:val="50"/>
        </w:rPr>
        <w:t xml:space="preserve"> </w:t>
      </w:r>
      <w:r w:rsidR="0076772E">
        <w:t>terörizmin</w:t>
      </w:r>
      <w:r w:rsidR="0076772E">
        <w:rPr>
          <w:spacing w:val="-47"/>
        </w:rPr>
        <w:t xml:space="preserve"> </w:t>
      </w:r>
      <w:r w:rsidR="0076772E">
        <w:t>finansmanı ve bağlantılı diğer suçlar ile olan mücadelede gerek ulusal gerekse uluslararası alandaki</w:t>
      </w:r>
      <w:r w:rsidR="0076772E">
        <w:rPr>
          <w:spacing w:val="1"/>
        </w:rPr>
        <w:t xml:space="preserve"> </w:t>
      </w:r>
      <w:r w:rsidR="0076772E">
        <w:t>tüm</w:t>
      </w:r>
      <w:r w:rsidR="0076772E">
        <w:rPr>
          <w:spacing w:val="-3"/>
        </w:rPr>
        <w:t xml:space="preserve"> </w:t>
      </w:r>
      <w:r w:rsidR="0076772E">
        <w:t>çabaları</w:t>
      </w:r>
      <w:r w:rsidR="0076772E">
        <w:rPr>
          <w:spacing w:val="-2"/>
        </w:rPr>
        <w:t xml:space="preserve"> </w:t>
      </w:r>
      <w:r w:rsidR="0076772E">
        <w:t>desteklemeyi,</w:t>
      </w:r>
      <w:r w:rsidR="0076772E">
        <w:rPr>
          <w:spacing w:val="-1"/>
        </w:rPr>
        <w:t xml:space="preserve"> </w:t>
      </w:r>
      <w:r w:rsidR="0076772E">
        <w:t>tüm</w:t>
      </w:r>
      <w:r w:rsidR="0076772E">
        <w:rPr>
          <w:spacing w:val="-3"/>
        </w:rPr>
        <w:t xml:space="preserve"> </w:t>
      </w:r>
      <w:r w:rsidR="0076772E">
        <w:t>yasalara</w:t>
      </w:r>
      <w:r w:rsidR="0076772E">
        <w:rPr>
          <w:spacing w:val="-2"/>
        </w:rPr>
        <w:t xml:space="preserve"> </w:t>
      </w:r>
      <w:r w:rsidR="0076772E">
        <w:t>ve</w:t>
      </w:r>
      <w:r w:rsidR="0076772E">
        <w:rPr>
          <w:spacing w:val="-3"/>
        </w:rPr>
        <w:t xml:space="preserve"> </w:t>
      </w:r>
      <w:r w:rsidR="0076772E">
        <w:t>diğer</w:t>
      </w:r>
      <w:r w:rsidR="0076772E">
        <w:rPr>
          <w:spacing w:val="-3"/>
        </w:rPr>
        <w:t xml:space="preserve"> </w:t>
      </w:r>
      <w:r w:rsidR="0076772E">
        <w:t>yasal</w:t>
      </w:r>
      <w:r w:rsidR="0076772E">
        <w:rPr>
          <w:spacing w:val="-2"/>
        </w:rPr>
        <w:t xml:space="preserve"> </w:t>
      </w:r>
      <w:r w:rsidR="0076772E">
        <w:t>düzenlemelere</w:t>
      </w:r>
      <w:r w:rsidR="0076772E">
        <w:rPr>
          <w:spacing w:val="-3"/>
        </w:rPr>
        <w:t xml:space="preserve"> </w:t>
      </w:r>
      <w:r w:rsidR="0076772E">
        <w:t>uymayı</w:t>
      </w:r>
      <w:r w:rsidR="0076772E">
        <w:rPr>
          <w:spacing w:val="-2"/>
        </w:rPr>
        <w:t xml:space="preserve"> </w:t>
      </w:r>
      <w:r w:rsidR="0076772E">
        <w:t>hedeflemektir.</w:t>
      </w:r>
    </w:p>
    <w:p w:rsidR="00F30084" w:rsidRDefault="00F30084">
      <w:pPr>
        <w:pStyle w:val="GvdeMetni"/>
        <w:spacing w:before="37" w:line="572" w:lineRule="exact"/>
        <w:ind w:left="102" w:right="3733"/>
        <w:rPr>
          <w:spacing w:val="-47"/>
        </w:rPr>
      </w:pPr>
      <w:r w:rsidRPr="00F30084">
        <w:t xml:space="preserve"> </w:t>
      </w:r>
      <w:r>
        <w:t>GOLDEX KUYUMCULUK</w:t>
      </w:r>
      <w:r>
        <w:t xml:space="preserve"> </w:t>
      </w:r>
      <w:r w:rsidR="0076772E">
        <w:t>uyumlu faaliyet ilkeleri aşağıda sıralanmıştır;</w:t>
      </w:r>
      <w:r w:rsidR="0076772E">
        <w:rPr>
          <w:spacing w:val="-47"/>
        </w:rPr>
        <w:t xml:space="preserve"> </w:t>
      </w:r>
    </w:p>
    <w:p w:rsidR="00E27B75" w:rsidRDefault="0076772E">
      <w:pPr>
        <w:pStyle w:val="GvdeMetni"/>
        <w:spacing w:before="37" w:line="572" w:lineRule="exact"/>
        <w:ind w:left="102" w:right="3733"/>
      </w:pPr>
      <w:r>
        <w:t>1</w:t>
      </w:r>
      <w:r>
        <w:t>-)</w:t>
      </w:r>
      <w:r>
        <w:rPr>
          <w:spacing w:val="-2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yasal</w:t>
      </w:r>
      <w:r>
        <w:rPr>
          <w:spacing w:val="-1"/>
        </w:rPr>
        <w:t xml:space="preserve"> </w:t>
      </w:r>
      <w:r>
        <w:t>düzenlemelere</w:t>
      </w:r>
      <w:r>
        <w:rPr>
          <w:spacing w:val="-2"/>
        </w:rPr>
        <w:t xml:space="preserve"> </w:t>
      </w:r>
      <w:r>
        <w:t>uyum,</w:t>
      </w:r>
    </w:p>
    <w:p w:rsidR="00E27B75" w:rsidRDefault="0076772E">
      <w:pPr>
        <w:pStyle w:val="GvdeMetni"/>
        <w:spacing w:line="227" w:lineRule="exact"/>
        <w:ind w:left="102"/>
      </w:pPr>
      <w:r>
        <w:t>2-)</w:t>
      </w:r>
      <w:r>
        <w:rPr>
          <w:spacing w:val="-5"/>
        </w:rPr>
        <w:t xml:space="preserve"> </w:t>
      </w:r>
      <w:r>
        <w:t>Ulusal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uluslararası</w:t>
      </w:r>
      <w:r>
        <w:rPr>
          <w:spacing w:val="-5"/>
        </w:rPr>
        <w:t xml:space="preserve"> </w:t>
      </w:r>
      <w:r>
        <w:t>bağlamda</w:t>
      </w:r>
      <w:r>
        <w:rPr>
          <w:spacing w:val="-4"/>
        </w:rPr>
        <w:t xml:space="preserve"> </w:t>
      </w:r>
      <w:r>
        <w:t>düzenleyici</w:t>
      </w:r>
      <w:r>
        <w:rPr>
          <w:spacing w:val="-5"/>
        </w:rPr>
        <w:t xml:space="preserve"> </w:t>
      </w:r>
      <w:r>
        <w:t>otoriteler</w:t>
      </w:r>
      <w:r>
        <w:rPr>
          <w:spacing w:val="-4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işbirliği</w:t>
      </w:r>
      <w:r>
        <w:rPr>
          <w:spacing w:val="-4"/>
        </w:rPr>
        <w:t xml:space="preserve"> </w:t>
      </w:r>
      <w:r>
        <w:t>yapmak,</w:t>
      </w:r>
    </w:p>
    <w:p w:rsidR="00E27B75" w:rsidRDefault="0076772E">
      <w:pPr>
        <w:pStyle w:val="GvdeMetni"/>
        <w:spacing w:before="10"/>
        <w:ind w:left="102"/>
      </w:pPr>
      <w:r>
        <w:t>3-)</w:t>
      </w:r>
      <w:r>
        <w:rPr>
          <w:spacing w:val="-4"/>
        </w:rPr>
        <w:t xml:space="preserve"> </w:t>
      </w:r>
      <w:r>
        <w:t>Etik</w:t>
      </w:r>
      <w:r>
        <w:rPr>
          <w:spacing w:val="-3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ilkelerine</w:t>
      </w:r>
      <w:r>
        <w:rPr>
          <w:spacing w:val="-3"/>
        </w:rPr>
        <w:t xml:space="preserve"> </w:t>
      </w:r>
      <w:r>
        <w:t>uyum.</w:t>
      </w:r>
    </w:p>
    <w:p w:rsidR="00E27B75" w:rsidRDefault="00E27B75">
      <w:pPr>
        <w:pStyle w:val="GvdeMetni"/>
        <w:spacing w:before="10"/>
        <w:rPr>
          <w:sz w:val="24"/>
        </w:rPr>
      </w:pPr>
    </w:p>
    <w:p w:rsidR="00E27B75" w:rsidRDefault="00F30084">
      <w:pPr>
        <w:pStyle w:val="GvdeMetni"/>
        <w:spacing w:line="247" w:lineRule="auto"/>
        <w:ind w:left="112" w:right="112" w:hanging="10"/>
        <w:jc w:val="both"/>
      </w:pPr>
      <w:r>
        <w:t>GOLDEX KUYUMCULUK</w:t>
      </w:r>
      <w:r>
        <w:t xml:space="preserve"> </w:t>
      </w:r>
      <w:r w:rsidR="0076772E">
        <w:t>hem</w:t>
      </w:r>
      <w:r w:rsidR="0076772E">
        <w:rPr>
          <w:spacing w:val="1"/>
        </w:rPr>
        <w:t xml:space="preserve"> </w:t>
      </w:r>
      <w:r w:rsidR="0076772E">
        <w:t>Türkiye'de</w:t>
      </w:r>
      <w:r w:rsidR="0076772E">
        <w:rPr>
          <w:spacing w:val="1"/>
        </w:rPr>
        <w:t xml:space="preserve"> </w:t>
      </w:r>
      <w:r w:rsidR="0076772E">
        <w:t>hem</w:t>
      </w:r>
      <w:r w:rsidR="0076772E">
        <w:rPr>
          <w:spacing w:val="1"/>
        </w:rPr>
        <w:t xml:space="preserve"> </w:t>
      </w:r>
      <w:r w:rsidR="0076772E">
        <w:t>de</w:t>
      </w:r>
      <w:r w:rsidR="0076772E">
        <w:rPr>
          <w:spacing w:val="1"/>
        </w:rPr>
        <w:t xml:space="preserve"> </w:t>
      </w:r>
      <w:r w:rsidR="0076772E">
        <w:t>faaliyetlerde</w:t>
      </w:r>
      <w:r w:rsidR="0076772E">
        <w:rPr>
          <w:spacing w:val="1"/>
        </w:rPr>
        <w:t xml:space="preserve"> </w:t>
      </w:r>
      <w:r w:rsidR="0076772E">
        <w:t>bulunduğu</w:t>
      </w:r>
      <w:r w:rsidR="0076772E">
        <w:rPr>
          <w:spacing w:val="1"/>
        </w:rPr>
        <w:t xml:space="preserve"> </w:t>
      </w:r>
      <w:r w:rsidR="0076772E">
        <w:t>diğer</w:t>
      </w:r>
      <w:r w:rsidR="0076772E">
        <w:rPr>
          <w:spacing w:val="1"/>
        </w:rPr>
        <w:t xml:space="preserve"> </w:t>
      </w:r>
      <w:r w:rsidR="0076772E">
        <w:t>ülkelerde,</w:t>
      </w:r>
      <w:r w:rsidR="0076772E">
        <w:rPr>
          <w:spacing w:val="1"/>
        </w:rPr>
        <w:t xml:space="preserve"> </w:t>
      </w:r>
      <w:r w:rsidR="0076772E">
        <w:t>suç</w:t>
      </w:r>
      <w:r w:rsidR="0076772E">
        <w:rPr>
          <w:spacing w:val="1"/>
        </w:rPr>
        <w:t xml:space="preserve"> </w:t>
      </w:r>
      <w:r w:rsidR="0076772E">
        <w:t>gelirlerinin</w:t>
      </w:r>
      <w:r w:rsidR="0076772E">
        <w:rPr>
          <w:spacing w:val="1"/>
        </w:rPr>
        <w:t xml:space="preserve"> </w:t>
      </w:r>
      <w:r w:rsidR="0076772E">
        <w:t>aklanmasının, terörizmin finansmanının ve bağlantılı diğer suç faaliyetlerinin önlenmesi hakkındaki</w:t>
      </w:r>
      <w:r w:rsidR="0076772E">
        <w:rPr>
          <w:spacing w:val="1"/>
        </w:rPr>
        <w:t xml:space="preserve"> </w:t>
      </w:r>
      <w:r w:rsidR="0076772E">
        <w:t>yasal</w:t>
      </w:r>
      <w:r w:rsidR="0076772E">
        <w:rPr>
          <w:spacing w:val="1"/>
        </w:rPr>
        <w:t xml:space="preserve"> </w:t>
      </w:r>
      <w:r w:rsidR="0076772E">
        <w:t>düzenlemelere</w:t>
      </w:r>
      <w:r w:rsidR="0076772E">
        <w:rPr>
          <w:spacing w:val="1"/>
        </w:rPr>
        <w:t xml:space="preserve"> </w:t>
      </w:r>
      <w:r w:rsidR="0076772E">
        <w:t>uyum</w:t>
      </w:r>
      <w:r w:rsidR="0076772E">
        <w:rPr>
          <w:spacing w:val="1"/>
        </w:rPr>
        <w:t xml:space="preserve"> </w:t>
      </w:r>
      <w:r w:rsidR="0076772E">
        <w:t>sağlayacak</w:t>
      </w:r>
      <w:r w:rsidR="0076772E">
        <w:rPr>
          <w:spacing w:val="1"/>
        </w:rPr>
        <w:t xml:space="preserve"> </w:t>
      </w:r>
      <w:r w:rsidR="0076772E">
        <w:t>şekilde</w:t>
      </w:r>
      <w:r w:rsidR="0076772E">
        <w:rPr>
          <w:spacing w:val="1"/>
        </w:rPr>
        <w:t xml:space="preserve"> </w:t>
      </w:r>
      <w:r w:rsidR="0076772E">
        <w:t>suç</w:t>
      </w:r>
      <w:r w:rsidR="0076772E">
        <w:rPr>
          <w:spacing w:val="1"/>
        </w:rPr>
        <w:t xml:space="preserve"> </w:t>
      </w:r>
      <w:r w:rsidR="0076772E">
        <w:t>gelirlerinin</w:t>
      </w:r>
      <w:r w:rsidR="0076772E">
        <w:rPr>
          <w:spacing w:val="1"/>
        </w:rPr>
        <w:t xml:space="preserve"> </w:t>
      </w:r>
      <w:r w:rsidR="0076772E">
        <w:t>aklanmasının</w:t>
      </w:r>
      <w:r w:rsidR="0076772E">
        <w:rPr>
          <w:spacing w:val="1"/>
        </w:rPr>
        <w:t xml:space="preserve"> </w:t>
      </w:r>
      <w:r w:rsidR="0076772E">
        <w:t>önlenmesi</w:t>
      </w:r>
      <w:r w:rsidR="0076772E">
        <w:rPr>
          <w:spacing w:val="1"/>
        </w:rPr>
        <w:t xml:space="preserve"> </w:t>
      </w:r>
      <w:r w:rsidR="0076772E">
        <w:t>programı</w:t>
      </w:r>
      <w:r w:rsidR="0076772E">
        <w:rPr>
          <w:spacing w:val="1"/>
        </w:rPr>
        <w:t xml:space="preserve"> </w:t>
      </w:r>
      <w:r w:rsidR="0076772E">
        <w:t>geliştirir</w:t>
      </w:r>
      <w:r w:rsidR="0076772E">
        <w:rPr>
          <w:spacing w:val="-2"/>
        </w:rPr>
        <w:t xml:space="preserve"> </w:t>
      </w:r>
      <w:r w:rsidR="0076772E">
        <w:t>ve</w:t>
      </w:r>
      <w:r w:rsidR="0076772E">
        <w:rPr>
          <w:spacing w:val="-1"/>
        </w:rPr>
        <w:t xml:space="preserve"> </w:t>
      </w:r>
      <w:r w:rsidR="0076772E">
        <w:t>uygular.</w:t>
      </w:r>
    </w:p>
    <w:p w:rsidR="00E27B75" w:rsidRDefault="00E27B75">
      <w:pPr>
        <w:pStyle w:val="GvdeMetni"/>
        <w:spacing w:before="2"/>
        <w:rPr>
          <w:sz w:val="24"/>
        </w:rPr>
      </w:pPr>
    </w:p>
    <w:p w:rsidR="00E27B75" w:rsidRDefault="0076772E">
      <w:pPr>
        <w:pStyle w:val="GvdeMetni"/>
        <w:ind w:left="102"/>
      </w:pPr>
      <w:r>
        <w:t>Bu</w:t>
      </w:r>
      <w:r>
        <w:rPr>
          <w:spacing w:val="-3"/>
        </w:rPr>
        <w:t xml:space="preserve"> </w:t>
      </w:r>
      <w:r>
        <w:t>program;</w:t>
      </w:r>
    </w:p>
    <w:p w:rsidR="00E27B75" w:rsidRDefault="00E27B75">
      <w:pPr>
        <w:pStyle w:val="GvdeMetni"/>
        <w:spacing w:before="10"/>
        <w:rPr>
          <w:sz w:val="24"/>
        </w:rPr>
      </w:pPr>
    </w:p>
    <w:p w:rsidR="00E27B75" w:rsidRDefault="0076772E">
      <w:pPr>
        <w:pStyle w:val="GvdeMetni"/>
        <w:spacing w:line="249" w:lineRule="auto"/>
        <w:ind w:left="102" w:right="6573"/>
      </w:pPr>
      <w:r>
        <w:t>Yazılı politika ve prosedü</w:t>
      </w:r>
      <w:r>
        <w:t>rleri,</w:t>
      </w:r>
      <w:r>
        <w:rPr>
          <w:spacing w:val="-48"/>
        </w:rPr>
        <w:t xml:space="preserve"> </w:t>
      </w:r>
      <w:r>
        <w:t>Uyum</w:t>
      </w:r>
      <w:r>
        <w:rPr>
          <w:spacing w:val="-2"/>
        </w:rPr>
        <w:t xml:space="preserve"> </w:t>
      </w:r>
      <w:r>
        <w:t>Görevlisi</w:t>
      </w:r>
      <w:r>
        <w:rPr>
          <w:spacing w:val="-2"/>
        </w:rPr>
        <w:t xml:space="preserve"> </w:t>
      </w:r>
      <w:r>
        <w:t>atamayı,</w:t>
      </w:r>
    </w:p>
    <w:p w:rsidR="00E27B75" w:rsidRDefault="0076772E">
      <w:pPr>
        <w:pStyle w:val="GvdeMetni"/>
        <w:spacing w:before="3"/>
        <w:ind w:left="102"/>
      </w:pPr>
      <w:r>
        <w:t>Aklama</w:t>
      </w:r>
      <w:r>
        <w:rPr>
          <w:spacing w:val="-5"/>
        </w:rPr>
        <w:t xml:space="preserve"> </w:t>
      </w:r>
      <w:r>
        <w:t>(AML)</w:t>
      </w:r>
      <w:r>
        <w:rPr>
          <w:spacing w:val="-4"/>
        </w:rPr>
        <w:t xml:space="preserve"> </w:t>
      </w:r>
      <w:r>
        <w:t>politika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prosedürleri,</w:t>
      </w:r>
    </w:p>
    <w:p w:rsidR="00E27B75" w:rsidRDefault="0076772E">
      <w:pPr>
        <w:pStyle w:val="GvdeMetni"/>
        <w:spacing w:before="10"/>
        <w:ind w:left="102"/>
      </w:pPr>
      <w:r>
        <w:t>Programın</w:t>
      </w:r>
      <w:r>
        <w:rPr>
          <w:spacing w:val="-5"/>
        </w:rPr>
        <w:t xml:space="preserve"> </w:t>
      </w:r>
      <w:r>
        <w:t>uygulamadaki</w:t>
      </w:r>
      <w:r>
        <w:rPr>
          <w:spacing w:val="-4"/>
        </w:rPr>
        <w:t xml:space="preserve"> </w:t>
      </w:r>
      <w:r>
        <w:t>etkinliğini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gelişmelerini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edecek</w:t>
      </w:r>
      <w:r>
        <w:rPr>
          <w:spacing w:val="-4"/>
        </w:rPr>
        <w:t xml:space="preserve"> </w:t>
      </w:r>
      <w:r>
        <w:t>denetimi,</w:t>
      </w:r>
    </w:p>
    <w:p w:rsidR="00E27B75" w:rsidRDefault="0076772E">
      <w:pPr>
        <w:pStyle w:val="GvdeMetni"/>
        <w:spacing w:before="14" w:line="247" w:lineRule="auto"/>
        <w:ind w:left="112" w:right="105" w:hanging="10"/>
        <w:jc w:val="both"/>
      </w:pPr>
      <w:r>
        <w:t>Hem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faaliyette</w:t>
      </w:r>
      <w:r>
        <w:rPr>
          <w:spacing w:val="1"/>
        </w:rPr>
        <w:t xml:space="preserve"> </w:t>
      </w:r>
      <w:r>
        <w:t>bulunulan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ülkelerin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düzenlemelerine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faaliyet</w:t>
      </w:r>
      <w:r>
        <w:rPr>
          <w:spacing w:val="1"/>
        </w:rPr>
        <w:t xml:space="preserve"> </w:t>
      </w:r>
      <w:r>
        <w:t>gösterilmesini güvence altına alacak iç denetim ve kontrol sistemini, Personele konu ile ilgili eğitim</w:t>
      </w:r>
      <w:r>
        <w:rPr>
          <w:spacing w:val="1"/>
        </w:rPr>
        <w:t xml:space="preserve"> </w:t>
      </w:r>
      <w:r>
        <w:t>vermeyi</w:t>
      </w:r>
      <w:r>
        <w:rPr>
          <w:spacing w:val="-1"/>
        </w:rPr>
        <w:t xml:space="preserve"> </w:t>
      </w:r>
      <w:r>
        <w:t>kapsar.</w:t>
      </w:r>
    </w:p>
    <w:p w:rsidR="00E27B75" w:rsidRDefault="00E27B75">
      <w:pPr>
        <w:pStyle w:val="GvdeMetni"/>
        <w:rPr>
          <w:sz w:val="24"/>
        </w:rPr>
      </w:pPr>
    </w:p>
    <w:p w:rsidR="00E27B75" w:rsidRDefault="0076772E">
      <w:pPr>
        <w:pStyle w:val="GvdeMetni"/>
        <w:spacing w:before="1" w:line="511" w:lineRule="auto"/>
        <w:ind w:left="102" w:right="4704"/>
      </w:pPr>
      <w:r>
        <w:t>AML programı tüm personelin sorumluluğundadır.</w:t>
      </w:r>
      <w:r>
        <w:rPr>
          <w:spacing w:val="-48"/>
        </w:rPr>
        <w:t xml:space="preserve"> </w:t>
      </w:r>
      <w:r>
        <w:t>Politika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Prosedürler</w:t>
      </w:r>
      <w:r>
        <w:rPr>
          <w:spacing w:val="-3"/>
        </w:rPr>
        <w:t xml:space="preserve"> </w:t>
      </w:r>
      <w:r>
        <w:t>özetle</w:t>
      </w:r>
      <w:r>
        <w:rPr>
          <w:spacing w:val="-2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gibidir;</w:t>
      </w:r>
    </w:p>
    <w:p w:rsidR="00E27B75" w:rsidRDefault="0076772E">
      <w:pPr>
        <w:pStyle w:val="GvdeMetni"/>
        <w:spacing w:line="247" w:lineRule="auto"/>
        <w:ind w:left="112" w:right="110" w:hanging="10"/>
        <w:jc w:val="both"/>
      </w:pPr>
      <w:r>
        <w:rPr>
          <w:b/>
        </w:rPr>
        <w:t xml:space="preserve">1.) Müşterini Tanı Prensibi: </w:t>
      </w:r>
      <w:r>
        <w:t>Müşteriler</w:t>
      </w:r>
      <w:r>
        <w:t xml:space="preserve"> hakkında doğru ve yeterli bilgi sahibi olmak, işlemleri izlemek,</w:t>
      </w:r>
      <w:r>
        <w:rPr>
          <w:spacing w:val="1"/>
        </w:rPr>
        <w:t xml:space="preserve"> </w:t>
      </w:r>
      <w:r>
        <w:t>müşterilerin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tedarikçilerin</w:t>
      </w:r>
      <w:r>
        <w:rPr>
          <w:spacing w:val="1"/>
        </w:rPr>
        <w:t xml:space="preserve"> </w:t>
      </w:r>
      <w:r>
        <w:t>faaliyetlerinin</w:t>
      </w:r>
      <w:r>
        <w:rPr>
          <w:spacing w:val="1"/>
        </w:rPr>
        <w:t xml:space="preserve"> </w:t>
      </w:r>
      <w:r>
        <w:t>gelir,</w:t>
      </w:r>
      <w:r>
        <w:rPr>
          <w:spacing w:val="1"/>
        </w:rPr>
        <w:t xml:space="preserve"> </w:t>
      </w:r>
      <w:r>
        <w:t>varlık,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uyumlu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olmadığını</w:t>
      </w:r>
      <w:r>
        <w:rPr>
          <w:spacing w:val="-2"/>
        </w:rPr>
        <w:t xml:space="preserve"> </w:t>
      </w:r>
      <w:r>
        <w:t>izlemek</w:t>
      </w:r>
      <w:r>
        <w:rPr>
          <w:spacing w:val="-1"/>
        </w:rPr>
        <w:t xml:space="preserve"> </w:t>
      </w:r>
      <w:r>
        <w:t>vb.</w:t>
      </w:r>
    </w:p>
    <w:p w:rsidR="00E27B75" w:rsidRDefault="00F30084">
      <w:pPr>
        <w:pStyle w:val="GvdeMetni"/>
        <w:spacing w:before="3" w:line="247" w:lineRule="auto"/>
        <w:ind w:left="112" w:right="107" w:hanging="10"/>
        <w:jc w:val="both"/>
      </w:pPr>
      <w:r>
        <w:t>GOLDEX KUYUMCULUK</w:t>
      </w:r>
      <w:r>
        <w:t xml:space="preserve"> </w:t>
      </w:r>
      <w:r w:rsidR="0076772E">
        <w:t>suç gelirlerinin aklanması ve terörün finansmanının önlenmesi konusundaki müşteri</w:t>
      </w:r>
      <w:r w:rsidR="0076772E">
        <w:rPr>
          <w:spacing w:val="1"/>
        </w:rPr>
        <w:t xml:space="preserve"> </w:t>
      </w:r>
      <w:r w:rsidR="0076772E">
        <w:t>kabul politikasının temelinde “Müşterini Tanı” ilkesi yer alır. Aklama ve terör finansmanı ile ilişkili</w:t>
      </w:r>
      <w:r w:rsidR="0076772E">
        <w:rPr>
          <w:spacing w:val="1"/>
        </w:rPr>
        <w:t xml:space="preserve"> </w:t>
      </w:r>
      <w:r w:rsidR="0076772E">
        <w:t>kişilerden</w:t>
      </w:r>
      <w:r w:rsidR="0076772E">
        <w:rPr>
          <w:spacing w:val="1"/>
        </w:rPr>
        <w:t xml:space="preserve"> </w:t>
      </w:r>
      <w:r w:rsidR="0076772E">
        <w:t>ve</w:t>
      </w:r>
      <w:r w:rsidR="0076772E">
        <w:rPr>
          <w:spacing w:val="1"/>
        </w:rPr>
        <w:t xml:space="preserve"> </w:t>
      </w:r>
      <w:r w:rsidR="0076772E">
        <w:t>eylemlerden</w:t>
      </w:r>
      <w:r w:rsidR="0076772E">
        <w:rPr>
          <w:spacing w:val="1"/>
        </w:rPr>
        <w:t xml:space="preserve"> </w:t>
      </w:r>
      <w:r w:rsidR="0076772E">
        <w:t>korunmak</w:t>
      </w:r>
      <w:r w:rsidR="0076772E">
        <w:rPr>
          <w:spacing w:val="1"/>
        </w:rPr>
        <w:t xml:space="preserve"> </w:t>
      </w:r>
      <w:r w:rsidR="0076772E">
        <w:t>üzere,</w:t>
      </w:r>
      <w:r w:rsidR="0076772E">
        <w:rPr>
          <w:spacing w:val="1"/>
        </w:rPr>
        <w:t xml:space="preserve"> </w:t>
      </w:r>
      <w:r w:rsidR="0076772E">
        <w:t>“Müşterini</w:t>
      </w:r>
      <w:r w:rsidR="0076772E">
        <w:rPr>
          <w:spacing w:val="1"/>
        </w:rPr>
        <w:t xml:space="preserve"> </w:t>
      </w:r>
      <w:r w:rsidR="0076772E">
        <w:t>Tanı”</w:t>
      </w:r>
      <w:r w:rsidR="0076772E">
        <w:rPr>
          <w:spacing w:val="1"/>
        </w:rPr>
        <w:t xml:space="preserve"> </w:t>
      </w:r>
      <w:r w:rsidR="0076772E">
        <w:t>ilkesine</w:t>
      </w:r>
      <w:r w:rsidR="0076772E">
        <w:rPr>
          <w:spacing w:val="1"/>
        </w:rPr>
        <w:t xml:space="preserve"> </w:t>
      </w:r>
      <w:r w:rsidR="0076772E">
        <w:t>bü</w:t>
      </w:r>
      <w:r w:rsidR="0076772E">
        <w:t>yük</w:t>
      </w:r>
      <w:r w:rsidR="0076772E">
        <w:rPr>
          <w:spacing w:val="1"/>
        </w:rPr>
        <w:t xml:space="preserve"> </w:t>
      </w:r>
      <w:r w:rsidR="0076772E">
        <w:t>önem</w:t>
      </w:r>
      <w:r w:rsidR="0076772E">
        <w:rPr>
          <w:spacing w:val="1"/>
        </w:rPr>
        <w:t xml:space="preserve"> </w:t>
      </w:r>
      <w:r w:rsidR="0076772E">
        <w:t>verilir;</w:t>
      </w:r>
      <w:r w:rsidR="0076772E">
        <w:rPr>
          <w:spacing w:val="49"/>
        </w:rPr>
        <w:t xml:space="preserve"> </w:t>
      </w:r>
      <w:r w:rsidR="0076772E">
        <w:t>bu</w:t>
      </w:r>
      <w:r w:rsidR="0076772E">
        <w:rPr>
          <w:spacing w:val="1"/>
        </w:rPr>
        <w:t xml:space="preserve"> </w:t>
      </w:r>
      <w:r w:rsidR="0076772E">
        <w:t>kapsamda ilgili uluslararası standartlar ve yürürlükteki mevzuat ile uyumlu bir politika benimseyerek</w:t>
      </w:r>
      <w:r w:rsidR="0076772E">
        <w:rPr>
          <w:spacing w:val="1"/>
        </w:rPr>
        <w:t xml:space="preserve"> </w:t>
      </w:r>
      <w:r w:rsidR="0076772E">
        <w:t>uygulanır.</w:t>
      </w:r>
    </w:p>
    <w:p w:rsidR="00E27B75" w:rsidRDefault="00E27B75">
      <w:pPr>
        <w:pStyle w:val="GvdeMetni"/>
        <w:spacing w:before="4"/>
        <w:rPr>
          <w:sz w:val="24"/>
        </w:rPr>
      </w:pPr>
    </w:p>
    <w:p w:rsidR="00E27B75" w:rsidRDefault="00F30084">
      <w:pPr>
        <w:pStyle w:val="GvdeMetni"/>
        <w:spacing w:line="247" w:lineRule="auto"/>
        <w:ind w:left="112" w:right="111" w:hanging="10"/>
        <w:jc w:val="both"/>
      </w:pPr>
      <w:r>
        <w:t>GOLDEX KUYUMCULUK</w:t>
      </w:r>
      <w:r>
        <w:t xml:space="preserve"> </w:t>
      </w:r>
      <w:r w:rsidR="0076772E">
        <w:t>açısından müşterilerle sürekli iş ilişkisi tesisinde ve işlem gerçekleştirilmesinde temel ön</w:t>
      </w:r>
      <w:r w:rsidR="0076772E">
        <w:rPr>
          <w:spacing w:val="-47"/>
        </w:rPr>
        <w:t xml:space="preserve"> </w:t>
      </w:r>
      <w:r w:rsidR="0076772E">
        <w:t>koşul; müşterini</w:t>
      </w:r>
      <w:r w:rsidR="0076772E">
        <w:t>n ve/veya tedarikçilerin kimlik tespitinin yürürlükteki mevzuat ile şirket politikası ve</w:t>
      </w:r>
      <w:r w:rsidR="0076772E">
        <w:rPr>
          <w:spacing w:val="1"/>
        </w:rPr>
        <w:t xml:space="preserve"> </w:t>
      </w:r>
      <w:r w:rsidR="0076772E">
        <w:t>prosedürleri çerçevesinde zamanında, tam ve doğru olarak yapılmasıdır. Kimlik tespiti; müşterinin</w:t>
      </w:r>
      <w:r w:rsidR="0076772E">
        <w:rPr>
          <w:spacing w:val="1"/>
        </w:rPr>
        <w:t xml:space="preserve"> </w:t>
      </w:r>
      <w:r w:rsidR="0076772E">
        <w:t>kimliğe ilişkin bilgilerinin temini, tespiti, kontrolü ve teyidi konu</w:t>
      </w:r>
      <w:r w:rsidR="0076772E">
        <w:t>larında yürürlükteki mevzuat ile şirket</w:t>
      </w:r>
      <w:r w:rsidR="0076772E">
        <w:rPr>
          <w:spacing w:val="1"/>
        </w:rPr>
        <w:t xml:space="preserve"> </w:t>
      </w:r>
      <w:r w:rsidR="0076772E">
        <w:t>politikası</w:t>
      </w:r>
      <w:r w:rsidR="0076772E">
        <w:rPr>
          <w:spacing w:val="-3"/>
        </w:rPr>
        <w:t xml:space="preserve"> </w:t>
      </w:r>
      <w:r w:rsidR="0076772E">
        <w:t>ve</w:t>
      </w:r>
      <w:r w:rsidR="0076772E">
        <w:rPr>
          <w:spacing w:val="-3"/>
        </w:rPr>
        <w:t xml:space="preserve"> </w:t>
      </w:r>
      <w:r w:rsidR="0076772E">
        <w:t>prosedürleri</w:t>
      </w:r>
      <w:r w:rsidR="0076772E">
        <w:rPr>
          <w:spacing w:val="-2"/>
        </w:rPr>
        <w:t xml:space="preserve"> </w:t>
      </w:r>
      <w:r w:rsidR="0076772E">
        <w:t>çerçevesinde</w:t>
      </w:r>
      <w:r w:rsidR="0076772E">
        <w:rPr>
          <w:spacing w:val="-3"/>
        </w:rPr>
        <w:t xml:space="preserve"> </w:t>
      </w:r>
      <w:r w:rsidR="0076772E">
        <w:t>gerekli</w:t>
      </w:r>
      <w:r w:rsidR="0076772E">
        <w:rPr>
          <w:spacing w:val="-3"/>
        </w:rPr>
        <w:t xml:space="preserve"> </w:t>
      </w:r>
      <w:r w:rsidR="0076772E">
        <w:t>iş</w:t>
      </w:r>
      <w:r w:rsidR="0076772E">
        <w:rPr>
          <w:spacing w:val="-3"/>
        </w:rPr>
        <w:t xml:space="preserve"> </w:t>
      </w:r>
      <w:r w:rsidR="0076772E">
        <w:t>ve</w:t>
      </w:r>
      <w:r w:rsidR="0076772E">
        <w:rPr>
          <w:spacing w:val="-3"/>
        </w:rPr>
        <w:t xml:space="preserve"> </w:t>
      </w:r>
      <w:r w:rsidR="0076772E">
        <w:t>işlemler</w:t>
      </w:r>
      <w:r w:rsidR="0076772E">
        <w:rPr>
          <w:spacing w:val="-2"/>
        </w:rPr>
        <w:t xml:space="preserve"> </w:t>
      </w:r>
      <w:r w:rsidR="0076772E">
        <w:t>yapılmak</w:t>
      </w:r>
      <w:r w:rsidR="0076772E">
        <w:rPr>
          <w:spacing w:val="-3"/>
        </w:rPr>
        <w:t xml:space="preserve"> </w:t>
      </w:r>
      <w:r w:rsidR="0076772E">
        <w:t>suretiyle</w:t>
      </w:r>
      <w:r w:rsidR="0076772E">
        <w:rPr>
          <w:spacing w:val="-3"/>
        </w:rPr>
        <w:t xml:space="preserve"> </w:t>
      </w:r>
      <w:r w:rsidR="0076772E">
        <w:t>gerçekleştirilir.</w:t>
      </w:r>
    </w:p>
    <w:p w:rsidR="00E27B75" w:rsidRDefault="00E27B75">
      <w:pPr>
        <w:pStyle w:val="GvdeMetni"/>
        <w:spacing w:before="4"/>
        <w:rPr>
          <w:sz w:val="24"/>
        </w:rPr>
      </w:pPr>
    </w:p>
    <w:p w:rsidR="00E27B75" w:rsidRDefault="0076772E">
      <w:pPr>
        <w:pStyle w:val="GvdeMetni"/>
        <w:spacing w:line="249" w:lineRule="auto"/>
        <w:ind w:left="112" w:right="112" w:hanging="10"/>
        <w:jc w:val="both"/>
      </w:pPr>
      <w:r>
        <w:rPr>
          <w:b/>
        </w:rPr>
        <w:t xml:space="preserve">2.) İş İlişkisi Kurulması: </w:t>
      </w:r>
      <w:r>
        <w:t>Gerekli bilgi ve belgeler temin edilmeden müşterilerle ve/veya tedarikçiler ile</w:t>
      </w:r>
      <w:r>
        <w:rPr>
          <w:spacing w:val="1"/>
        </w:rPr>
        <w:t xml:space="preserve"> </w:t>
      </w:r>
      <w:r>
        <w:t>iş ilişk</w:t>
      </w:r>
      <w:r>
        <w:t>isi içine girilmez. Anonim ve kod isimlerle iş ilişkisine girilmez. Müşteri kabulünde kara liste</w:t>
      </w:r>
      <w:r>
        <w:rPr>
          <w:spacing w:val="1"/>
        </w:rPr>
        <w:t xml:space="preserve"> </w:t>
      </w:r>
      <w:r>
        <w:t>kontrolleri</w:t>
      </w:r>
      <w:r>
        <w:rPr>
          <w:spacing w:val="-2"/>
        </w:rPr>
        <w:t xml:space="preserve"> </w:t>
      </w:r>
      <w:r>
        <w:t>yapılır.</w:t>
      </w:r>
    </w:p>
    <w:p w:rsidR="00E27B75" w:rsidRDefault="00E27B75">
      <w:pPr>
        <w:pStyle w:val="GvdeMetni"/>
        <w:spacing w:before="5"/>
        <w:rPr>
          <w:sz w:val="23"/>
        </w:rPr>
      </w:pPr>
    </w:p>
    <w:p w:rsidR="00E27B75" w:rsidRDefault="0076772E">
      <w:pPr>
        <w:pStyle w:val="GvdeMetni"/>
        <w:ind w:left="102"/>
      </w:pPr>
      <w:r>
        <w:rPr>
          <w:b/>
        </w:rPr>
        <w:t>3.)</w:t>
      </w:r>
      <w:r>
        <w:rPr>
          <w:b/>
          <w:spacing w:val="-4"/>
        </w:rPr>
        <w:t xml:space="preserve"> </w:t>
      </w:r>
      <w:r>
        <w:rPr>
          <w:b/>
        </w:rPr>
        <w:t>Muhafaza:</w:t>
      </w:r>
      <w:r>
        <w:rPr>
          <w:b/>
          <w:spacing w:val="-3"/>
        </w:rPr>
        <w:t xml:space="preserve"> </w:t>
      </w:r>
      <w:r>
        <w:t>Müşteri</w:t>
      </w:r>
      <w:r>
        <w:rPr>
          <w:spacing w:val="-3"/>
        </w:rPr>
        <w:t xml:space="preserve"> </w:t>
      </w:r>
      <w:r>
        <w:t>bilgi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belgeleri,</w:t>
      </w:r>
      <w:r>
        <w:rPr>
          <w:spacing w:val="-3"/>
        </w:rPr>
        <w:t xml:space="preserve"> </w:t>
      </w:r>
      <w:r>
        <w:t>işlemler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kayıtlar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yıl</w:t>
      </w:r>
      <w:r>
        <w:rPr>
          <w:spacing w:val="-3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muhafaza</w:t>
      </w:r>
      <w:r>
        <w:rPr>
          <w:spacing w:val="-3"/>
        </w:rPr>
        <w:t xml:space="preserve"> </w:t>
      </w:r>
      <w:r>
        <w:t>edilir.</w:t>
      </w:r>
    </w:p>
    <w:p w:rsidR="00E27B75" w:rsidRDefault="00E27B75">
      <w:pPr>
        <w:pStyle w:val="GvdeMetni"/>
        <w:rPr>
          <w:sz w:val="20"/>
        </w:rPr>
      </w:pPr>
    </w:p>
    <w:p w:rsidR="00E27B75" w:rsidRDefault="00E27B75">
      <w:pPr>
        <w:pStyle w:val="GvdeMetni"/>
        <w:rPr>
          <w:sz w:val="20"/>
        </w:rPr>
      </w:pPr>
    </w:p>
    <w:p w:rsidR="00E27B75" w:rsidRDefault="00E27B75">
      <w:pPr>
        <w:pStyle w:val="GvdeMetni"/>
        <w:spacing w:before="10"/>
        <w:rPr>
          <w:sz w:val="15"/>
        </w:rPr>
      </w:pPr>
    </w:p>
    <w:p w:rsidR="00493C4A" w:rsidRDefault="00493C4A" w:rsidP="00493C4A">
      <w:pPr>
        <w:pStyle w:val="GvdeMetni"/>
        <w:spacing w:before="101"/>
        <w:ind w:right="127"/>
        <w:sectPr w:rsidR="00493C4A">
          <w:pgSz w:w="11900" w:h="16840"/>
          <w:pgMar w:top="900" w:right="1280" w:bottom="280" w:left="1300" w:header="708" w:footer="708" w:gutter="0"/>
          <w:cols w:space="708"/>
        </w:sectPr>
      </w:pPr>
    </w:p>
    <w:p w:rsidR="00E27B75" w:rsidRDefault="0076772E">
      <w:pPr>
        <w:pStyle w:val="GvdeMetni"/>
        <w:spacing w:before="90" w:line="249" w:lineRule="auto"/>
        <w:ind w:left="112" w:right="108" w:hanging="10"/>
        <w:jc w:val="both"/>
      </w:pPr>
      <w:r>
        <w:rPr>
          <w:b/>
        </w:rPr>
        <w:lastRenderedPageBreak/>
        <w:t>4</w:t>
      </w:r>
      <w:r>
        <w:rPr>
          <w:b/>
        </w:rPr>
        <w:t xml:space="preserve">.) Şüpheli İşlem Bildirimi: </w:t>
      </w:r>
      <w:r>
        <w:t>Tüm şüpheli işlemler ilgili otoritelere ve istendiğinde işbirliğinin tesisi için</w:t>
      </w:r>
      <w:r>
        <w:rPr>
          <w:spacing w:val="1"/>
        </w:rPr>
        <w:t xml:space="preserve"> </w:t>
      </w:r>
      <w:r>
        <w:t>yabancı otoritelere raporlanır. Şüpheli İşlem Bildirimi yapılması konusunda şirket çalışanlar</w:t>
      </w:r>
      <w:r>
        <w:t>ının özen</w:t>
      </w:r>
      <w:r>
        <w:rPr>
          <w:spacing w:val="1"/>
        </w:rPr>
        <w:t xml:space="preserve"> </w:t>
      </w:r>
      <w:r>
        <w:t>göstermeleri</w:t>
      </w:r>
      <w:r>
        <w:rPr>
          <w:spacing w:val="-1"/>
        </w:rPr>
        <w:t xml:space="preserve"> </w:t>
      </w:r>
      <w:r>
        <w:t>sağlanır.</w:t>
      </w:r>
    </w:p>
    <w:p w:rsidR="00E27B75" w:rsidRDefault="00E27B75">
      <w:pPr>
        <w:pStyle w:val="GvdeMetni"/>
        <w:spacing w:before="5"/>
        <w:rPr>
          <w:sz w:val="23"/>
        </w:rPr>
      </w:pPr>
    </w:p>
    <w:p w:rsidR="00E27B75" w:rsidRDefault="0076772E">
      <w:pPr>
        <w:spacing w:line="249" w:lineRule="auto"/>
        <w:ind w:left="112" w:right="114" w:hanging="10"/>
        <w:jc w:val="both"/>
      </w:pPr>
      <w:r>
        <w:rPr>
          <w:b/>
        </w:rPr>
        <w:t xml:space="preserve">5.) Ulusal ve Uluslararası İşbirliği: </w:t>
      </w:r>
      <w:r>
        <w:t>Gerektiğinde düzenleyici otoriteler ile işbirliği içerisinde çalışılır.</w:t>
      </w:r>
      <w:r>
        <w:rPr>
          <w:spacing w:val="1"/>
        </w:rPr>
        <w:t xml:space="preserve"> </w:t>
      </w:r>
      <w:r>
        <w:t>İşbirliği,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sağlama,</w:t>
      </w:r>
      <w:r>
        <w:rPr>
          <w:spacing w:val="-2"/>
        </w:rPr>
        <w:t xml:space="preserve"> </w:t>
      </w:r>
      <w:r>
        <w:t>hesaplara</w:t>
      </w:r>
      <w:r>
        <w:rPr>
          <w:spacing w:val="-1"/>
        </w:rPr>
        <w:t xml:space="preserve"> </w:t>
      </w:r>
      <w:r>
        <w:t>bloke</w:t>
      </w:r>
      <w:r>
        <w:rPr>
          <w:spacing w:val="-2"/>
        </w:rPr>
        <w:t xml:space="preserve"> </w:t>
      </w:r>
      <w:r>
        <w:t>koyma</w:t>
      </w:r>
      <w:r>
        <w:rPr>
          <w:spacing w:val="-1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işlemleri</w:t>
      </w:r>
      <w:r>
        <w:rPr>
          <w:spacing w:val="-1"/>
        </w:rPr>
        <w:t xml:space="preserve"> </w:t>
      </w:r>
      <w:r>
        <w:t>içerir.</w:t>
      </w:r>
    </w:p>
    <w:p w:rsidR="00E27B75" w:rsidRDefault="00E27B75">
      <w:pPr>
        <w:pStyle w:val="GvdeMetni"/>
        <w:spacing w:before="10"/>
        <w:rPr>
          <w:sz w:val="23"/>
        </w:rPr>
      </w:pPr>
    </w:p>
    <w:p w:rsidR="00E27B75" w:rsidRDefault="0076772E">
      <w:pPr>
        <w:pStyle w:val="GvdeMetni"/>
        <w:spacing w:line="247" w:lineRule="auto"/>
        <w:ind w:left="112" w:right="112" w:hanging="10"/>
        <w:jc w:val="both"/>
      </w:pPr>
      <w:r>
        <w:rPr>
          <w:b/>
        </w:rPr>
        <w:t xml:space="preserve">6.) Eğitim : </w:t>
      </w:r>
      <w:r w:rsidR="00F30084">
        <w:t>GOLDEX KUYUMCULUK</w:t>
      </w:r>
      <w:r w:rsidR="00F30084">
        <w:t xml:space="preserve"> </w:t>
      </w:r>
      <w:r>
        <w:t>gerek her yıl düzenli bir biçimde şirketin tüm çalışanlarına ve yönetim</w:t>
      </w:r>
      <w:r>
        <w:rPr>
          <w:spacing w:val="1"/>
        </w:rPr>
        <w:t xml:space="preserve"> </w:t>
      </w:r>
      <w:r>
        <w:t>kademelerine, konunun uzmanlarından teknik bilgi ve uygulamaya yönelik eğitimleri aldırır. Bununla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faaliyetler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farkedilen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tecrübe</w:t>
      </w:r>
      <w:r>
        <w:rPr>
          <w:spacing w:val="1"/>
        </w:rPr>
        <w:t xml:space="preserve"> </w:t>
      </w:r>
      <w:r>
        <w:t>eksiklikleri</w:t>
      </w:r>
      <w:r>
        <w:rPr>
          <w:spacing w:val="1"/>
        </w:rPr>
        <w:t xml:space="preserve"> </w:t>
      </w:r>
      <w:r>
        <w:t>i</w:t>
      </w:r>
      <w:r>
        <w:t>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danışmanlar</w:t>
      </w:r>
      <w:r>
        <w:rPr>
          <w:spacing w:val="-47"/>
        </w:rPr>
        <w:t xml:space="preserve"> </w:t>
      </w:r>
      <w:r>
        <w:t>aracılığıyla</w:t>
      </w:r>
      <w:r>
        <w:rPr>
          <w:spacing w:val="-3"/>
        </w:rPr>
        <w:t xml:space="preserve"> </w:t>
      </w:r>
      <w:r>
        <w:t>atölye</w:t>
      </w:r>
      <w:r>
        <w:rPr>
          <w:spacing w:val="-3"/>
        </w:rPr>
        <w:t xml:space="preserve"> </w:t>
      </w:r>
      <w:r>
        <w:t>çalışmaları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toplantılar</w:t>
      </w:r>
      <w:r>
        <w:rPr>
          <w:spacing w:val="-3"/>
        </w:rPr>
        <w:t xml:space="preserve"> </w:t>
      </w:r>
      <w:r>
        <w:t>yapılarak,</w:t>
      </w:r>
      <w:r>
        <w:rPr>
          <w:spacing w:val="-2"/>
        </w:rPr>
        <w:t xml:space="preserve"> </w:t>
      </w:r>
      <w:r>
        <w:t>eksiklikler</w:t>
      </w:r>
      <w:r>
        <w:rPr>
          <w:spacing w:val="-3"/>
        </w:rPr>
        <w:t xml:space="preserve"> </w:t>
      </w:r>
      <w:r>
        <w:t>etkin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giderilir.</w:t>
      </w:r>
    </w:p>
    <w:p w:rsidR="00E27B75" w:rsidRDefault="00E27B75">
      <w:pPr>
        <w:pStyle w:val="GvdeMetni"/>
        <w:rPr>
          <w:sz w:val="26"/>
        </w:rPr>
      </w:pPr>
    </w:p>
    <w:p w:rsidR="00E27B75" w:rsidRDefault="00E27B75">
      <w:pPr>
        <w:pStyle w:val="GvdeMetni"/>
        <w:spacing w:before="11"/>
        <w:rPr>
          <w:sz w:val="37"/>
        </w:rPr>
      </w:pPr>
    </w:p>
    <w:p w:rsidR="00E27B75" w:rsidRDefault="0076772E">
      <w:pPr>
        <w:pStyle w:val="GvdeMetni"/>
        <w:spacing w:line="247" w:lineRule="auto"/>
        <w:ind w:left="112" w:right="112" w:hanging="10"/>
        <w:jc w:val="both"/>
      </w:pPr>
      <w:r>
        <w:rPr>
          <w:b/>
        </w:rPr>
        <w:t xml:space="preserve">7.) Organizasyon : </w:t>
      </w:r>
      <w:r w:rsidR="00F30084">
        <w:t>GOLDEX KUYUMCULUK</w:t>
      </w:r>
      <w:r w:rsidR="00F30084">
        <w:t xml:space="preserve"> </w:t>
      </w:r>
      <w:r>
        <w:t>bünyesinde mali, idari ve hukuki konular ile ilgili olarak düzenli bir</w:t>
      </w:r>
      <w:r>
        <w:rPr>
          <w:spacing w:val="1"/>
        </w:rPr>
        <w:t xml:space="preserve"> </w:t>
      </w:r>
      <w:r>
        <w:t>biçimde her ay to</w:t>
      </w:r>
      <w:r>
        <w:t>planacak İdari ve Mali İşler Komitesi kurulur, bu komitede tüm mali ve idari işler</w:t>
      </w:r>
      <w:r>
        <w:rPr>
          <w:spacing w:val="1"/>
        </w:rPr>
        <w:t xml:space="preserve"> </w:t>
      </w:r>
      <w:r>
        <w:t>gündeme</w:t>
      </w:r>
      <w:r>
        <w:rPr>
          <w:spacing w:val="-2"/>
        </w:rPr>
        <w:t xml:space="preserve"> </w:t>
      </w:r>
      <w:r>
        <w:t>alınarak,</w:t>
      </w:r>
      <w:r>
        <w:rPr>
          <w:spacing w:val="-2"/>
        </w:rPr>
        <w:t xml:space="preserve"> </w:t>
      </w:r>
      <w:r>
        <w:t>faaliyetlere</w:t>
      </w:r>
      <w:r>
        <w:rPr>
          <w:spacing w:val="-2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uygulamaların</w:t>
      </w:r>
      <w:r>
        <w:rPr>
          <w:spacing w:val="-1"/>
        </w:rPr>
        <w:t xml:space="preserve"> </w:t>
      </w:r>
      <w:r>
        <w:t>değerlendirilmesi</w:t>
      </w:r>
      <w:r>
        <w:rPr>
          <w:spacing w:val="-2"/>
        </w:rPr>
        <w:t xml:space="preserve"> </w:t>
      </w:r>
      <w:r>
        <w:t>yapılır.</w:t>
      </w:r>
    </w:p>
    <w:p w:rsidR="00E27B75" w:rsidRDefault="00E27B75">
      <w:pPr>
        <w:pStyle w:val="GvdeMetni"/>
        <w:rPr>
          <w:sz w:val="24"/>
        </w:rPr>
      </w:pPr>
    </w:p>
    <w:p w:rsidR="00E27B75" w:rsidRDefault="0076772E">
      <w:pPr>
        <w:pStyle w:val="GvdeMetni"/>
        <w:spacing w:line="249" w:lineRule="auto"/>
        <w:ind w:left="112" w:right="111" w:hanging="10"/>
        <w:jc w:val="both"/>
      </w:pPr>
      <w:r>
        <w:rPr>
          <w:b/>
        </w:rPr>
        <w:t>8.)</w:t>
      </w:r>
      <w:r>
        <w:rPr>
          <w:b/>
          <w:spacing w:val="1"/>
        </w:rPr>
        <w:t xml:space="preserve"> </w:t>
      </w:r>
      <w:r>
        <w:rPr>
          <w:b/>
        </w:rPr>
        <w:t>Uyum</w:t>
      </w:r>
      <w:r>
        <w:rPr>
          <w:b/>
          <w:spacing w:val="1"/>
        </w:rPr>
        <w:t xml:space="preserve"> </w:t>
      </w:r>
      <w:r>
        <w:rPr>
          <w:b/>
        </w:rPr>
        <w:t>Görevlisi</w:t>
      </w:r>
      <w:r>
        <w:rPr>
          <w:b/>
          <w:spacing w:val="1"/>
        </w:rPr>
        <w:t xml:space="preserve"> </w:t>
      </w:r>
      <w:r>
        <w:rPr>
          <w:b/>
        </w:rPr>
        <w:t xml:space="preserve">: </w:t>
      </w:r>
      <w:r w:rsidR="00F30084">
        <w:t>GOLDEX KUYUMCULUK</w:t>
      </w:r>
      <w:r w:rsidR="00F30084">
        <w:t xml:space="preserve"> </w:t>
      </w:r>
      <w:r>
        <w:t>faaliyetlerin mevzuata ve sektör kural ve ilkelerine uyum</w:t>
      </w:r>
      <w:r>
        <w:rPr>
          <w:spacing w:val="1"/>
        </w:rPr>
        <w:t xml:space="preserve"> </w:t>
      </w:r>
      <w:r>
        <w:t>içerisinde</w:t>
      </w:r>
      <w:r>
        <w:rPr>
          <w:spacing w:val="-2"/>
        </w:rPr>
        <w:t xml:space="preserve"> </w:t>
      </w:r>
      <w:r>
        <w:t>yürütülmesini</w:t>
      </w:r>
      <w:r>
        <w:rPr>
          <w:spacing w:val="-2"/>
        </w:rPr>
        <w:t xml:space="preserve"> </w:t>
      </w:r>
      <w:r>
        <w:t>temin</w:t>
      </w:r>
      <w:r>
        <w:rPr>
          <w:spacing w:val="-2"/>
        </w:rPr>
        <w:t xml:space="preserve"> </w:t>
      </w:r>
      <w:r>
        <w:t>amacıyla</w:t>
      </w:r>
      <w:r>
        <w:rPr>
          <w:spacing w:val="-2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yapan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Uyum</w:t>
      </w:r>
      <w:r>
        <w:rPr>
          <w:spacing w:val="-2"/>
        </w:rPr>
        <w:t xml:space="preserve"> </w:t>
      </w:r>
      <w:r>
        <w:t>Görevlisi</w:t>
      </w:r>
      <w:r>
        <w:rPr>
          <w:spacing w:val="-2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yapar.</w:t>
      </w:r>
    </w:p>
    <w:p w:rsidR="00E27B75" w:rsidRDefault="00E27B75">
      <w:pPr>
        <w:pStyle w:val="GvdeMetni"/>
        <w:spacing w:before="10"/>
        <w:rPr>
          <w:sz w:val="23"/>
        </w:rPr>
      </w:pPr>
    </w:p>
    <w:p w:rsidR="00E27B75" w:rsidRDefault="0076772E">
      <w:pPr>
        <w:pStyle w:val="GvdeMetni"/>
        <w:spacing w:before="1" w:line="247" w:lineRule="auto"/>
        <w:ind w:left="112" w:right="105" w:hanging="10"/>
        <w:jc w:val="both"/>
      </w:pPr>
      <w:r>
        <w:t>Uyum Görevlisi; düzenlemelere uyumu sağlamak amacıyla gerekli çalışmaları yapmak, iletişim ve</w:t>
      </w:r>
      <w:r>
        <w:rPr>
          <w:spacing w:val="1"/>
        </w:rPr>
        <w:t xml:space="preserve"> </w:t>
      </w:r>
      <w:r>
        <w:t>koordinasyonu</w:t>
      </w:r>
      <w:r>
        <w:rPr>
          <w:spacing w:val="1"/>
        </w:rPr>
        <w:t xml:space="preserve"> </w:t>
      </w:r>
      <w:r>
        <w:t>sağlamak,</w:t>
      </w:r>
      <w:r>
        <w:rPr>
          <w:spacing w:val="1"/>
        </w:rPr>
        <w:t xml:space="preserve"> </w:t>
      </w:r>
      <w:r>
        <w:t>uyum</w:t>
      </w:r>
      <w:r>
        <w:rPr>
          <w:spacing w:val="1"/>
        </w:rPr>
        <w:t xml:space="preserve"> </w:t>
      </w:r>
      <w:r>
        <w:t>programının</w:t>
      </w:r>
      <w:r>
        <w:rPr>
          <w:spacing w:val="1"/>
        </w:rPr>
        <w:t xml:space="preserve"> </w:t>
      </w:r>
      <w:r>
        <w:t>yürütülmesini</w:t>
      </w:r>
      <w:r>
        <w:rPr>
          <w:spacing w:val="1"/>
        </w:rPr>
        <w:t xml:space="preserve"> </w:t>
      </w:r>
      <w:r>
        <w:t>sağlamak;</w:t>
      </w:r>
      <w:r>
        <w:rPr>
          <w:spacing w:val="1"/>
        </w:rPr>
        <w:t xml:space="preserve"> </w:t>
      </w:r>
      <w:r>
        <w:t>değerlendirme,</w:t>
      </w:r>
      <w:r>
        <w:rPr>
          <w:spacing w:val="1"/>
        </w:rPr>
        <w:t xml:space="preserve"> </w:t>
      </w:r>
      <w:r>
        <w:t>izleme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 faaliyetlerini yönetmek ve eğitim faaliyet sonuçlarını takip etmek, suç gelirlerinin aklanmasına</w:t>
      </w:r>
      <w:r>
        <w:rPr>
          <w:spacing w:val="-47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terörün</w:t>
      </w:r>
      <w:r>
        <w:rPr>
          <w:spacing w:val="1"/>
        </w:rPr>
        <w:t xml:space="preserve"> </w:t>
      </w:r>
      <w:r>
        <w:t>finansmanının</w:t>
      </w:r>
      <w:r>
        <w:rPr>
          <w:spacing w:val="1"/>
        </w:rPr>
        <w:t xml:space="preserve"> </w:t>
      </w:r>
      <w:r>
        <w:t>önlenmesine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programın</w:t>
      </w:r>
      <w:r>
        <w:t>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Kurulu’nun</w:t>
      </w:r>
      <w:r>
        <w:rPr>
          <w:spacing w:val="1"/>
        </w:rPr>
        <w:t xml:space="preserve"> </w:t>
      </w:r>
      <w:r>
        <w:t>onayına</w:t>
      </w:r>
      <w:r>
        <w:rPr>
          <w:spacing w:val="1"/>
        </w:rPr>
        <w:t xml:space="preserve"> </w:t>
      </w:r>
      <w:r>
        <w:t>sunmak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onaylanan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programının</w:t>
      </w:r>
      <w:r>
        <w:rPr>
          <w:spacing w:val="1"/>
        </w:rPr>
        <w:t xml:space="preserve"> </w:t>
      </w:r>
      <w:r>
        <w:t>etkin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uygulanmasını</w:t>
      </w:r>
      <w:r>
        <w:rPr>
          <w:spacing w:val="1"/>
        </w:rPr>
        <w:t xml:space="preserve"> </w:t>
      </w:r>
      <w:r>
        <w:t>sağlamak, kendisine iletilen veya re’sen öğrendiği şüpheli olabilecek işlemler hakkında araştırma 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şüpheli</w:t>
      </w:r>
      <w:r>
        <w:rPr>
          <w:spacing w:val="1"/>
        </w:rPr>
        <w:t xml:space="preserve"> </w:t>
      </w:r>
      <w:r>
        <w:t>olduğuna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verdiği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 w:rsidR="00983085">
        <w:t>MASAK’a</w:t>
      </w:r>
      <w:r>
        <w:rPr>
          <w:spacing w:val="1"/>
        </w:rPr>
        <w:t xml:space="preserve"> </w:t>
      </w:r>
      <w:r>
        <w:t>bildirmek</w:t>
      </w:r>
      <w:r>
        <w:rPr>
          <w:spacing w:val="1"/>
        </w:rPr>
        <w:t xml:space="preserve"> </w:t>
      </w:r>
      <w:r>
        <w:t>konularında çalışır. Uyum Görevlisi bu görevlerini yerine getirirken Risk Komitesi, Finans, Operasyon</w:t>
      </w:r>
      <w:r>
        <w:rPr>
          <w:spacing w:val="1"/>
        </w:rPr>
        <w:t xml:space="preserve"> </w:t>
      </w:r>
      <w:r>
        <w:t>ve Hukuk Müşavirleri ile işbirliği halinde çalışıp, bu doğrultuda ilgili kişilerle belirli döneml</w:t>
      </w:r>
      <w:r>
        <w:t>erde bir</w:t>
      </w:r>
      <w:r>
        <w:rPr>
          <w:spacing w:val="1"/>
        </w:rPr>
        <w:t xml:space="preserve"> </w:t>
      </w:r>
      <w:r>
        <w:t>araya</w:t>
      </w:r>
      <w:r>
        <w:rPr>
          <w:spacing w:val="-2"/>
        </w:rPr>
        <w:t xml:space="preserve"> </w:t>
      </w:r>
      <w:r>
        <w:t>gelerek</w:t>
      </w:r>
      <w:r>
        <w:rPr>
          <w:spacing w:val="-1"/>
        </w:rPr>
        <w:t xml:space="preserve"> </w:t>
      </w:r>
      <w:r>
        <w:t>çalışmalar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değerlendirmeler</w:t>
      </w:r>
      <w:r>
        <w:rPr>
          <w:spacing w:val="-1"/>
        </w:rPr>
        <w:t xml:space="preserve"> </w:t>
      </w:r>
      <w:r>
        <w:t>yapar.</w:t>
      </w:r>
    </w:p>
    <w:p w:rsidR="00E27B75" w:rsidRDefault="00E27B75">
      <w:pPr>
        <w:pStyle w:val="GvdeMetni"/>
        <w:spacing w:before="8"/>
        <w:rPr>
          <w:sz w:val="24"/>
        </w:rPr>
      </w:pPr>
    </w:p>
    <w:p w:rsidR="00E27B75" w:rsidRDefault="0076772E">
      <w:pPr>
        <w:pStyle w:val="GvdeMetni"/>
        <w:spacing w:line="247" w:lineRule="auto"/>
        <w:ind w:left="112" w:right="113" w:hanging="10"/>
        <w:jc w:val="both"/>
      </w:pPr>
      <w:r>
        <w:t>Şüpheli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bildirimleri</w:t>
      </w:r>
      <w:r>
        <w:rPr>
          <w:spacing w:val="1"/>
        </w:rPr>
        <w:t xml:space="preserve"> </w:t>
      </w:r>
      <w:r>
        <w:t>devletin</w:t>
      </w:r>
      <w:r>
        <w:rPr>
          <w:spacing w:val="1"/>
        </w:rPr>
        <w:t xml:space="preserve"> </w:t>
      </w:r>
      <w:r>
        <w:t>azami</w:t>
      </w:r>
      <w:r>
        <w:rPr>
          <w:spacing w:val="1"/>
        </w:rPr>
        <w:t xml:space="preserve"> </w:t>
      </w:r>
      <w:r>
        <w:t>gizlilik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ettiği</w:t>
      </w:r>
      <w:r>
        <w:rPr>
          <w:spacing w:val="1"/>
        </w:rPr>
        <w:t xml:space="preserve"> </w:t>
      </w:r>
      <w:r>
        <w:t>bildirimler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Cumhuriyeti Kanunları ile bildirimde bulunan kişiler için azami güvenlik tedbirleri belir</w:t>
      </w:r>
      <w:r>
        <w:t>lenmiştir. Ayrıca</w:t>
      </w:r>
      <w:r>
        <w:rPr>
          <w:spacing w:val="-47"/>
        </w:rPr>
        <w:t xml:space="preserve"> </w:t>
      </w:r>
      <w:r>
        <w:t>şirket personeli, ulusal ve uluslararası mevzuata uyum kapsamındaki eylem ve işlemlerinden dolayı</w:t>
      </w:r>
      <w:r>
        <w:rPr>
          <w:spacing w:val="1"/>
        </w:rPr>
        <w:t xml:space="preserve"> </w:t>
      </w:r>
      <w:r w:rsidR="00F30084">
        <w:t>GOLDEX KUYUMCULUK</w:t>
      </w:r>
      <w:r w:rsidR="00F30084">
        <w:t xml:space="preserve"> </w:t>
      </w:r>
      <w:r>
        <w:t>tarafından</w:t>
      </w:r>
      <w:r>
        <w:rPr>
          <w:spacing w:val="1"/>
        </w:rPr>
        <w:t xml:space="preserve"> </w:t>
      </w:r>
      <w:r>
        <w:t>teminat</w:t>
      </w:r>
      <w:r>
        <w:rPr>
          <w:spacing w:val="1"/>
        </w:rPr>
        <w:t xml:space="preserve"> </w:t>
      </w:r>
      <w:r>
        <w:t>altındadır.</w:t>
      </w:r>
      <w:r>
        <w:rPr>
          <w:spacing w:val="1"/>
        </w:rPr>
        <w:t xml:space="preserve"> </w:t>
      </w:r>
      <w:r>
        <w:t>Şirket</w:t>
      </w:r>
      <w:r>
        <w:rPr>
          <w:spacing w:val="1"/>
        </w:rPr>
        <w:t xml:space="preserve"> </w:t>
      </w:r>
      <w:r>
        <w:t>çalışanları</w:t>
      </w:r>
      <w:r>
        <w:rPr>
          <w:spacing w:val="1"/>
        </w:rPr>
        <w:t xml:space="preserve"> </w:t>
      </w:r>
      <w:r>
        <w:t>uyumlu</w:t>
      </w:r>
      <w:r>
        <w:rPr>
          <w:spacing w:val="1"/>
        </w:rPr>
        <w:t xml:space="preserve"> </w:t>
      </w:r>
      <w:r>
        <w:t>davranışlarından</w:t>
      </w:r>
      <w:r>
        <w:rPr>
          <w:spacing w:val="49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herhangi bir olumsuz yaklaşım veya hakkında bir müeyyide ile karşı karşıya olmadıkları güvencesi ile</w:t>
      </w:r>
      <w:r>
        <w:rPr>
          <w:spacing w:val="1"/>
        </w:rPr>
        <w:t xml:space="preserve"> </w:t>
      </w:r>
      <w:r>
        <w:t>işlemleri</w:t>
      </w:r>
      <w:r>
        <w:rPr>
          <w:spacing w:val="-2"/>
        </w:rPr>
        <w:t xml:space="preserve"> </w:t>
      </w:r>
      <w:r>
        <w:t>gerçekleştirirler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Uyum</w:t>
      </w:r>
      <w:r>
        <w:rPr>
          <w:spacing w:val="-2"/>
        </w:rPr>
        <w:t xml:space="preserve"> </w:t>
      </w:r>
      <w:r>
        <w:t>Görevlisi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istişare</w:t>
      </w:r>
      <w:r>
        <w:rPr>
          <w:spacing w:val="-2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çalışırlar.</w:t>
      </w:r>
    </w:p>
    <w:p w:rsidR="00E27B75" w:rsidRDefault="00E27B75">
      <w:pPr>
        <w:pStyle w:val="GvdeMetni"/>
        <w:spacing w:before="5"/>
        <w:rPr>
          <w:sz w:val="24"/>
        </w:rPr>
      </w:pPr>
    </w:p>
    <w:p w:rsidR="00E27B75" w:rsidRDefault="0076772E">
      <w:pPr>
        <w:pStyle w:val="GvdeMetni"/>
        <w:spacing w:line="247" w:lineRule="auto"/>
        <w:ind w:left="112" w:right="112" w:hanging="10"/>
        <w:jc w:val="both"/>
      </w:pPr>
      <w:r>
        <w:rPr>
          <w:b/>
        </w:rPr>
        <w:t xml:space="preserve">9.) Risk Yönetimi: </w:t>
      </w:r>
      <w:r w:rsidR="00F30084">
        <w:t>GOLDEX KUYUMCULUK</w:t>
      </w:r>
      <w:r w:rsidR="00F30084">
        <w:t xml:space="preserve"> </w:t>
      </w:r>
      <w:r>
        <w:t>Uyum Programının uygulanmasına ilişkin risk y</w:t>
      </w:r>
      <w:r>
        <w:t>önetimi faaliyetleri,</w:t>
      </w:r>
      <w:r>
        <w:rPr>
          <w:spacing w:val="1"/>
        </w:rPr>
        <w:t xml:space="preserve"> </w:t>
      </w:r>
      <w:r>
        <w:t>Uyum</w:t>
      </w:r>
      <w:r>
        <w:rPr>
          <w:spacing w:val="1"/>
        </w:rPr>
        <w:t xml:space="preserve"> </w:t>
      </w:r>
      <w:r>
        <w:t>Görevlisi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politika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tasarlanır</w:t>
      </w:r>
      <w:r>
        <w:rPr>
          <w:spacing w:val="1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Komitesi</w:t>
      </w:r>
      <w:r>
        <w:rPr>
          <w:spacing w:val="-2"/>
        </w:rPr>
        <w:t xml:space="preserve"> </w:t>
      </w:r>
      <w:r>
        <w:t>bünyesinde</w:t>
      </w:r>
      <w:r>
        <w:rPr>
          <w:spacing w:val="-2"/>
        </w:rPr>
        <w:t xml:space="preserve"> </w:t>
      </w:r>
      <w:r>
        <w:t>yürütülür.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yönetimine</w:t>
      </w:r>
      <w:r>
        <w:rPr>
          <w:spacing w:val="-2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faaliyetler</w:t>
      </w:r>
      <w:r>
        <w:rPr>
          <w:spacing w:val="-1"/>
        </w:rPr>
        <w:t xml:space="preserve"> </w:t>
      </w:r>
      <w:r>
        <w:t>asgari</w:t>
      </w:r>
      <w:r>
        <w:rPr>
          <w:spacing w:val="-2"/>
        </w:rPr>
        <w:t xml:space="preserve"> </w:t>
      </w:r>
      <w:r>
        <w:t>düzeyde;</w:t>
      </w:r>
    </w:p>
    <w:p w:rsidR="00E27B75" w:rsidRDefault="00E27B75">
      <w:pPr>
        <w:pStyle w:val="GvdeMetni"/>
        <w:spacing w:before="10"/>
        <w:rPr>
          <w:sz w:val="26"/>
        </w:rPr>
      </w:pPr>
    </w:p>
    <w:p w:rsidR="00E27B75" w:rsidRDefault="0076772E">
      <w:pPr>
        <w:pStyle w:val="ListeParagraf"/>
        <w:numPr>
          <w:ilvl w:val="0"/>
          <w:numId w:val="1"/>
        </w:numPr>
        <w:tabs>
          <w:tab w:val="left" w:pos="1183"/>
          <w:tab w:val="left" w:pos="1184"/>
        </w:tabs>
        <w:spacing w:line="249" w:lineRule="auto"/>
        <w:ind w:left="1183" w:right="111"/>
      </w:pPr>
      <w:r>
        <w:t>Müşteri</w:t>
      </w:r>
      <w:r>
        <w:rPr>
          <w:spacing w:val="28"/>
        </w:rPr>
        <w:t xml:space="preserve"> </w:t>
      </w:r>
      <w:r>
        <w:t>riski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ülke</w:t>
      </w:r>
      <w:r>
        <w:rPr>
          <w:spacing w:val="28"/>
        </w:rPr>
        <w:t xml:space="preserve"> </w:t>
      </w:r>
      <w:r>
        <w:t>riskini</w:t>
      </w:r>
      <w:r>
        <w:rPr>
          <w:spacing w:val="29"/>
        </w:rPr>
        <w:t xml:space="preserve"> </w:t>
      </w:r>
      <w:r>
        <w:t>esas</w:t>
      </w:r>
      <w:r>
        <w:rPr>
          <w:spacing w:val="28"/>
        </w:rPr>
        <w:t xml:space="preserve"> </w:t>
      </w:r>
      <w:r>
        <w:t>alan</w:t>
      </w:r>
      <w:r>
        <w:rPr>
          <w:spacing w:val="29"/>
        </w:rPr>
        <w:t xml:space="preserve"> </w:t>
      </w:r>
      <w:r>
        <w:t>risk</w:t>
      </w:r>
      <w:r>
        <w:rPr>
          <w:spacing w:val="28"/>
        </w:rPr>
        <w:t xml:space="preserve"> </w:t>
      </w:r>
      <w:r>
        <w:t>tanımlama,</w:t>
      </w:r>
      <w:r>
        <w:rPr>
          <w:spacing w:val="29"/>
        </w:rPr>
        <w:t xml:space="preserve"> </w:t>
      </w:r>
      <w:r>
        <w:t>derecelendirme,</w:t>
      </w:r>
      <w:r>
        <w:rPr>
          <w:spacing w:val="28"/>
        </w:rPr>
        <w:t xml:space="preserve"> </w:t>
      </w:r>
      <w:r>
        <w:t>sınıflandırma</w:t>
      </w:r>
      <w:r>
        <w:rPr>
          <w:spacing w:val="29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yöntemlerinin</w:t>
      </w:r>
      <w:r>
        <w:rPr>
          <w:spacing w:val="-2"/>
        </w:rPr>
        <w:t xml:space="preserve"> </w:t>
      </w:r>
      <w:r>
        <w:t>geliştirilmesi</w:t>
      </w:r>
      <w:r>
        <w:rPr>
          <w:spacing w:val="-2"/>
        </w:rPr>
        <w:t xml:space="preserve"> </w:t>
      </w:r>
    </w:p>
    <w:p w:rsidR="00E27B75" w:rsidRDefault="0076772E">
      <w:pPr>
        <w:pStyle w:val="ListeParagraf"/>
        <w:numPr>
          <w:ilvl w:val="0"/>
          <w:numId w:val="1"/>
        </w:numPr>
        <w:tabs>
          <w:tab w:val="left" w:pos="1183"/>
          <w:tab w:val="left" w:pos="1184"/>
        </w:tabs>
        <w:spacing w:before="41" w:line="249" w:lineRule="auto"/>
        <w:ind w:left="1183" w:right="107"/>
      </w:pPr>
      <w:r>
        <w:t>Riskin</w:t>
      </w:r>
      <w:r>
        <w:rPr>
          <w:spacing w:val="11"/>
        </w:rPr>
        <w:t xml:space="preserve"> </w:t>
      </w:r>
      <w:r>
        <w:t>azaltılması,</w:t>
      </w:r>
      <w:r>
        <w:rPr>
          <w:spacing w:val="11"/>
        </w:rPr>
        <w:t xml:space="preserve"> </w:t>
      </w:r>
      <w:r>
        <w:t>izlenmesi,</w:t>
      </w:r>
      <w:r>
        <w:rPr>
          <w:spacing w:val="11"/>
        </w:rPr>
        <w:t xml:space="preserve"> </w:t>
      </w:r>
      <w:r>
        <w:t>kontrol</w:t>
      </w:r>
      <w:r>
        <w:rPr>
          <w:spacing w:val="11"/>
        </w:rPr>
        <w:t xml:space="preserve"> </w:t>
      </w:r>
      <w:r>
        <w:t>edilmesi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ilgili</w:t>
      </w:r>
      <w:r>
        <w:rPr>
          <w:spacing w:val="11"/>
        </w:rPr>
        <w:t xml:space="preserve"> </w:t>
      </w:r>
      <w:r>
        <w:t>birimleri</w:t>
      </w:r>
      <w:r>
        <w:rPr>
          <w:spacing w:val="11"/>
        </w:rPr>
        <w:t xml:space="preserve"> </w:t>
      </w:r>
      <w:r>
        <w:t>uyaracak</w:t>
      </w:r>
      <w:r>
        <w:rPr>
          <w:spacing w:val="11"/>
        </w:rPr>
        <w:t xml:space="preserve"> </w:t>
      </w:r>
      <w:r>
        <w:t>şekilde</w:t>
      </w:r>
      <w:r>
        <w:rPr>
          <w:spacing w:val="-47"/>
        </w:rPr>
        <w:t xml:space="preserve"> </w:t>
      </w:r>
      <w:r>
        <w:t>raporlanması;</w:t>
      </w:r>
      <w:r>
        <w:rPr>
          <w:spacing w:val="-2"/>
        </w:rPr>
        <w:t xml:space="preserve"> </w:t>
      </w:r>
      <w:r>
        <w:t>işlemin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üst</w:t>
      </w:r>
      <w:r>
        <w:rPr>
          <w:spacing w:val="-2"/>
        </w:rPr>
        <w:t xml:space="preserve"> </w:t>
      </w:r>
      <w:r>
        <w:t>makamın</w:t>
      </w:r>
      <w:r>
        <w:rPr>
          <w:spacing w:val="-2"/>
        </w:rPr>
        <w:t xml:space="preserve"> </w:t>
      </w:r>
      <w:r>
        <w:t>onayı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gerçekl</w:t>
      </w:r>
      <w:r>
        <w:t>eştirilmesi,</w:t>
      </w:r>
    </w:p>
    <w:p w:rsidR="00E27B75" w:rsidRDefault="0076772E">
      <w:pPr>
        <w:pStyle w:val="ListeParagraf"/>
        <w:numPr>
          <w:ilvl w:val="0"/>
          <w:numId w:val="1"/>
        </w:numPr>
        <w:tabs>
          <w:tab w:val="left" w:pos="1183"/>
          <w:tab w:val="left" w:pos="1184"/>
        </w:tabs>
        <w:spacing w:before="42" w:line="249" w:lineRule="auto"/>
        <w:ind w:left="1183"/>
      </w:pPr>
      <w:r>
        <w:t>Sıradışı</w:t>
      </w:r>
      <w:r>
        <w:rPr>
          <w:spacing w:val="19"/>
        </w:rPr>
        <w:t xml:space="preserve"> </w:t>
      </w:r>
      <w:r>
        <w:t>aktivitelerde</w:t>
      </w:r>
      <w:r>
        <w:rPr>
          <w:spacing w:val="19"/>
        </w:rPr>
        <w:t xml:space="preserve"> </w:t>
      </w:r>
      <w:r>
        <w:t>uyarı</w:t>
      </w:r>
      <w:r>
        <w:rPr>
          <w:spacing w:val="19"/>
        </w:rPr>
        <w:t xml:space="preserve"> </w:t>
      </w:r>
      <w:r>
        <w:t>verilmesi,</w:t>
      </w:r>
      <w:r>
        <w:rPr>
          <w:spacing w:val="19"/>
        </w:rPr>
        <w:t xml:space="preserve"> </w:t>
      </w:r>
      <w:r>
        <w:t>saptanması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raporlanması</w:t>
      </w:r>
      <w:r>
        <w:rPr>
          <w:spacing w:val="19"/>
        </w:rPr>
        <w:t xml:space="preserve"> </w:t>
      </w:r>
      <w:r>
        <w:t>amacıyla</w:t>
      </w:r>
      <w:r>
        <w:rPr>
          <w:spacing w:val="19"/>
        </w:rPr>
        <w:t xml:space="preserve"> </w:t>
      </w:r>
      <w:r>
        <w:t>bilgi</w:t>
      </w:r>
      <w:r>
        <w:rPr>
          <w:spacing w:val="-47"/>
        </w:rPr>
        <w:t xml:space="preserve"> </w:t>
      </w:r>
      <w:r>
        <w:t>teknolojileri</w:t>
      </w:r>
      <w:r>
        <w:rPr>
          <w:spacing w:val="-1"/>
        </w:rPr>
        <w:t xml:space="preserve"> </w:t>
      </w:r>
      <w:r>
        <w:t>sistemlerinden</w:t>
      </w:r>
      <w:r>
        <w:rPr>
          <w:spacing w:val="-1"/>
        </w:rPr>
        <w:t xml:space="preserve"> </w:t>
      </w:r>
      <w:r>
        <w:t>faydalanılması,</w:t>
      </w:r>
    </w:p>
    <w:p w:rsidR="00E27B75" w:rsidRDefault="0076772E">
      <w:pPr>
        <w:pStyle w:val="ListeParagraf"/>
        <w:numPr>
          <w:ilvl w:val="0"/>
          <w:numId w:val="1"/>
        </w:numPr>
        <w:tabs>
          <w:tab w:val="left" w:pos="1183"/>
          <w:tab w:val="left" w:pos="1184"/>
        </w:tabs>
        <w:spacing w:before="41" w:line="249" w:lineRule="auto"/>
        <w:ind w:left="1183" w:right="108"/>
      </w:pPr>
      <w:r>
        <w:t>Risk</w:t>
      </w:r>
      <w:r>
        <w:rPr>
          <w:spacing w:val="12"/>
        </w:rPr>
        <w:t xml:space="preserve"> </w:t>
      </w:r>
      <w:r>
        <w:t>tanımlama,</w:t>
      </w:r>
      <w:r>
        <w:rPr>
          <w:spacing w:val="13"/>
        </w:rPr>
        <w:t xml:space="preserve"> </w:t>
      </w:r>
      <w:r>
        <w:t>değerlendirme,</w:t>
      </w:r>
      <w:r>
        <w:rPr>
          <w:spacing w:val="13"/>
        </w:rPr>
        <w:t xml:space="preserve"> </w:t>
      </w:r>
      <w:r>
        <w:t>derecelendirme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sınıflandırma</w:t>
      </w:r>
      <w:r>
        <w:rPr>
          <w:spacing w:val="13"/>
        </w:rPr>
        <w:t xml:space="preserve"> </w:t>
      </w:r>
      <w:r>
        <w:t>yöntemlerinin</w:t>
      </w:r>
      <w:r>
        <w:rPr>
          <w:spacing w:val="13"/>
        </w:rPr>
        <w:t xml:space="preserve"> </w:t>
      </w:r>
      <w:r>
        <w:t>tutarlılık</w:t>
      </w:r>
      <w:r>
        <w:rPr>
          <w:spacing w:val="1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etkinliklerinin,</w:t>
      </w:r>
      <w:r>
        <w:rPr>
          <w:spacing w:val="6"/>
        </w:rPr>
        <w:t xml:space="preserve"> </w:t>
      </w:r>
      <w:r>
        <w:t>örnek</w:t>
      </w:r>
      <w:r>
        <w:rPr>
          <w:spacing w:val="6"/>
        </w:rPr>
        <w:t xml:space="preserve"> </w:t>
      </w:r>
      <w:r>
        <w:t>olaylar</w:t>
      </w:r>
      <w:r>
        <w:rPr>
          <w:spacing w:val="6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gerçekleşen</w:t>
      </w:r>
      <w:r>
        <w:rPr>
          <w:spacing w:val="6"/>
        </w:rPr>
        <w:t xml:space="preserve"> </w:t>
      </w:r>
      <w:r>
        <w:t>işlemler</w:t>
      </w:r>
      <w:r>
        <w:rPr>
          <w:spacing w:val="7"/>
        </w:rPr>
        <w:t xml:space="preserve"> </w:t>
      </w:r>
      <w:r>
        <w:t>üzerinden</w:t>
      </w:r>
      <w:r>
        <w:rPr>
          <w:spacing w:val="6"/>
        </w:rPr>
        <w:t xml:space="preserve"> </w:t>
      </w:r>
      <w:r>
        <w:t>geriye</w:t>
      </w:r>
      <w:r>
        <w:rPr>
          <w:spacing w:val="6"/>
        </w:rPr>
        <w:t xml:space="preserve"> </w:t>
      </w:r>
      <w:r>
        <w:t>dönük</w:t>
      </w:r>
      <w:r>
        <w:rPr>
          <w:spacing w:val="6"/>
        </w:rPr>
        <w:t xml:space="preserve"> </w:t>
      </w:r>
      <w:r>
        <w:t>olarak</w:t>
      </w:r>
    </w:p>
    <w:p w:rsidR="00E27B75" w:rsidRDefault="00E27B75">
      <w:pPr>
        <w:sectPr w:rsidR="00E27B75">
          <w:pgSz w:w="11900" w:h="16840"/>
          <w:pgMar w:top="900" w:right="1280" w:bottom="280" w:left="1300" w:header="708" w:footer="708" w:gutter="0"/>
          <w:cols w:space="708"/>
        </w:sectPr>
      </w:pPr>
    </w:p>
    <w:p w:rsidR="00E27B75" w:rsidRDefault="0076772E">
      <w:pPr>
        <w:pStyle w:val="GvdeMetni"/>
        <w:spacing w:before="90" w:line="249" w:lineRule="auto"/>
        <w:ind w:left="1183" w:right="115"/>
        <w:jc w:val="both"/>
      </w:pPr>
      <w:r>
        <w:lastRenderedPageBreak/>
        <w:t>sorgulanması, varılan sonuçlara ve gelişen koşullara göre yeniden değerlendirilmesi ve</w:t>
      </w:r>
      <w:r>
        <w:rPr>
          <w:spacing w:val="1"/>
        </w:rPr>
        <w:t xml:space="preserve"> </w:t>
      </w:r>
      <w:r>
        <w:t>güncellenmesi,</w:t>
      </w:r>
    </w:p>
    <w:p w:rsidR="00E27B75" w:rsidRDefault="0076772E">
      <w:pPr>
        <w:pStyle w:val="ListeParagraf"/>
        <w:numPr>
          <w:ilvl w:val="0"/>
          <w:numId w:val="1"/>
        </w:numPr>
        <w:tabs>
          <w:tab w:val="left" w:pos="1184"/>
        </w:tabs>
        <w:spacing w:before="42" w:line="249" w:lineRule="auto"/>
        <w:ind w:left="1183" w:right="108"/>
        <w:jc w:val="both"/>
      </w:pPr>
      <w:r>
        <w:t>Risk kapsamına giren konulara iliş</w:t>
      </w:r>
      <w:r>
        <w:t>kin ulusal mevzuat ve uluslararası kuruluşlarca getirilen</w:t>
      </w:r>
      <w:r>
        <w:rPr>
          <w:spacing w:val="1"/>
        </w:rPr>
        <w:t xml:space="preserve"> </w:t>
      </w:r>
      <w:r>
        <w:t>tavsiye,</w:t>
      </w:r>
      <w:r>
        <w:rPr>
          <w:spacing w:val="1"/>
        </w:rPr>
        <w:t xml:space="preserve"> </w:t>
      </w:r>
      <w:r>
        <w:t>ilke,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rehberlerin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yapılması,</w:t>
      </w:r>
    </w:p>
    <w:p w:rsidR="00E27B75" w:rsidRDefault="0076772E">
      <w:pPr>
        <w:pStyle w:val="ListeParagraf"/>
        <w:numPr>
          <w:ilvl w:val="0"/>
          <w:numId w:val="1"/>
        </w:numPr>
        <w:tabs>
          <w:tab w:val="left" w:pos="1184"/>
        </w:tabs>
        <w:spacing w:before="40" w:line="249" w:lineRule="auto"/>
        <w:ind w:left="1183" w:right="107"/>
        <w:jc w:val="both"/>
      </w:pPr>
      <w:r>
        <w:t>Risk derecelendirmesi neticesinde yüksek riskli olarak belirlenen gruplara yönelik olarak,</w:t>
      </w:r>
      <w:r>
        <w:rPr>
          <w:spacing w:val="1"/>
        </w:rPr>
        <w:t xml:space="preserve"> </w:t>
      </w:r>
      <w:r>
        <w:t>üstlenilecek</w:t>
      </w:r>
      <w:r>
        <w:rPr>
          <w:spacing w:val="-6"/>
        </w:rPr>
        <w:t xml:space="preserve"> </w:t>
      </w:r>
      <w:r>
        <w:t>riskin</w:t>
      </w:r>
      <w:r>
        <w:rPr>
          <w:spacing w:val="-5"/>
        </w:rPr>
        <w:t xml:space="preserve"> </w:t>
      </w:r>
      <w:r>
        <w:t>azaltılmasını</w:t>
      </w:r>
      <w:r>
        <w:rPr>
          <w:spacing w:val="-5"/>
        </w:rPr>
        <w:t xml:space="preserve"> </w:t>
      </w:r>
      <w:r>
        <w:t>teminen,</w:t>
      </w:r>
      <w:r>
        <w:rPr>
          <w:spacing w:val="-6"/>
        </w:rPr>
        <w:t xml:space="preserve"> </w:t>
      </w:r>
      <w:r>
        <w:t>asgari</w:t>
      </w:r>
      <w:r>
        <w:rPr>
          <w:spacing w:val="-5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aşağıda</w:t>
      </w:r>
      <w:r>
        <w:rPr>
          <w:spacing w:val="-5"/>
        </w:rPr>
        <w:t xml:space="preserve"> </w:t>
      </w:r>
      <w:r>
        <w:t>sayılan</w:t>
      </w:r>
      <w:r>
        <w:rPr>
          <w:spacing w:val="-6"/>
        </w:rPr>
        <w:t xml:space="preserve"> </w:t>
      </w:r>
      <w:r>
        <w:t>ilave</w:t>
      </w:r>
      <w:r>
        <w:rPr>
          <w:spacing w:val="-5"/>
        </w:rPr>
        <w:t xml:space="preserve"> </w:t>
      </w:r>
      <w:r>
        <w:t>tedbirler</w:t>
      </w:r>
      <w:r>
        <w:rPr>
          <w:spacing w:val="-5"/>
        </w:rPr>
        <w:t xml:space="preserve"> </w:t>
      </w:r>
      <w:r>
        <w:t>alınır:</w:t>
      </w:r>
    </w:p>
    <w:p w:rsidR="00E27B75" w:rsidRDefault="0076772E">
      <w:pPr>
        <w:pStyle w:val="ListeParagraf"/>
        <w:numPr>
          <w:ilvl w:val="1"/>
          <w:numId w:val="1"/>
        </w:numPr>
        <w:tabs>
          <w:tab w:val="left" w:pos="1905"/>
        </w:tabs>
        <w:spacing w:before="46" w:line="309" w:lineRule="auto"/>
        <w:ind w:left="1904"/>
      </w:pPr>
      <w:r>
        <w:t>İşlemlerin</w:t>
      </w:r>
      <w:r>
        <w:rPr>
          <w:spacing w:val="21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müşterilerin</w:t>
      </w:r>
      <w:r>
        <w:rPr>
          <w:spacing w:val="21"/>
        </w:rPr>
        <w:t xml:space="preserve"> </w:t>
      </w:r>
      <w:r>
        <w:t>sürekli</w:t>
      </w:r>
      <w:r>
        <w:rPr>
          <w:spacing w:val="22"/>
        </w:rPr>
        <w:t xml:space="preserve"> </w:t>
      </w:r>
      <w:r>
        <w:t>olarak</w:t>
      </w:r>
      <w:r>
        <w:rPr>
          <w:spacing w:val="22"/>
        </w:rPr>
        <w:t xml:space="preserve"> </w:t>
      </w:r>
      <w:r>
        <w:t>izlenmesine</w:t>
      </w:r>
      <w:r>
        <w:rPr>
          <w:spacing w:val="22"/>
        </w:rPr>
        <w:t xml:space="preserve"> </w:t>
      </w:r>
      <w:r>
        <w:t>yönelik</w:t>
      </w:r>
      <w:r>
        <w:rPr>
          <w:spacing w:val="22"/>
        </w:rPr>
        <w:t xml:space="preserve"> </w:t>
      </w:r>
      <w:r>
        <w:t>prosedürler</w:t>
      </w:r>
      <w:r>
        <w:rPr>
          <w:spacing w:val="-47"/>
        </w:rPr>
        <w:t xml:space="preserve"> </w:t>
      </w:r>
      <w:r>
        <w:t>geliştirilmesi,</w:t>
      </w:r>
    </w:p>
    <w:p w:rsidR="00E27B75" w:rsidRDefault="0076772E">
      <w:pPr>
        <w:pStyle w:val="ListeParagraf"/>
        <w:numPr>
          <w:ilvl w:val="1"/>
          <w:numId w:val="1"/>
        </w:numPr>
        <w:tabs>
          <w:tab w:val="left" w:pos="1905"/>
        </w:tabs>
        <w:spacing w:before="16" w:line="314" w:lineRule="auto"/>
        <w:ind w:left="1904" w:right="110"/>
      </w:pPr>
      <w:r>
        <w:t>İş</w:t>
      </w:r>
      <w:r>
        <w:rPr>
          <w:spacing w:val="42"/>
        </w:rPr>
        <w:t xml:space="preserve"> </w:t>
      </w:r>
      <w:r>
        <w:t>ilişkisine</w:t>
      </w:r>
      <w:r>
        <w:rPr>
          <w:spacing w:val="42"/>
        </w:rPr>
        <w:t xml:space="preserve"> </w:t>
      </w:r>
      <w:r>
        <w:t>girilmesi,</w:t>
      </w:r>
      <w:r>
        <w:rPr>
          <w:spacing w:val="42"/>
        </w:rPr>
        <w:t xml:space="preserve"> </w:t>
      </w:r>
      <w:r>
        <w:t>mevcut</w:t>
      </w:r>
      <w:r>
        <w:rPr>
          <w:spacing w:val="42"/>
        </w:rPr>
        <w:t xml:space="preserve"> </w:t>
      </w:r>
      <w:r>
        <w:t>iş</w:t>
      </w:r>
      <w:r>
        <w:rPr>
          <w:spacing w:val="42"/>
        </w:rPr>
        <w:t xml:space="preserve"> </w:t>
      </w:r>
      <w:r>
        <w:t>ilişkisinin</w:t>
      </w:r>
      <w:r>
        <w:rPr>
          <w:spacing w:val="42"/>
        </w:rPr>
        <w:t xml:space="preserve"> </w:t>
      </w:r>
      <w:r>
        <w:t>sürdürülmesi</w:t>
      </w:r>
      <w:r>
        <w:rPr>
          <w:spacing w:val="42"/>
        </w:rPr>
        <w:t xml:space="preserve"> </w:t>
      </w:r>
      <w:r>
        <w:t>ya</w:t>
      </w:r>
      <w:r>
        <w:rPr>
          <w:spacing w:val="42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işl</w:t>
      </w:r>
      <w:r>
        <w:t>emin</w:t>
      </w:r>
      <w:r>
        <w:rPr>
          <w:spacing w:val="-47"/>
        </w:rPr>
        <w:t xml:space="preserve"> </w:t>
      </w:r>
      <w:r>
        <w:t>gerçekleştirilmesinin</w:t>
      </w:r>
      <w:r>
        <w:rPr>
          <w:spacing w:val="-2"/>
        </w:rPr>
        <w:t xml:space="preserve"> </w:t>
      </w:r>
      <w:r>
        <w:t>üst</w:t>
      </w:r>
      <w:r>
        <w:rPr>
          <w:spacing w:val="-2"/>
        </w:rPr>
        <w:t xml:space="preserve"> </w:t>
      </w:r>
      <w:r>
        <w:t>yönetiminin</w:t>
      </w:r>
      <w:r>
        <w:rPr>
          <w:spacing w:val="-1"/>
        </w:rPr>
        <w:t xml:space="preserve"> </w:t>
      </w:r>
      <w:r>
        <w:t>onayına</w:t>
      </w:r>
      <w:r>
        <w:rPr>
          <w:spacing w:val="-2"/>
        </w:rPr>
        <w:t xml:space="preserve"> </w:t>
      </w:r>
      <w:r>
        <w:t>bağlanması,</w:t>
      </w:r>
    </w:p>
    <w:p w:rsidR="00E27B75" w:rsidRDefault="0076772E">
      <w:pPr>
        <w:pStyle w:val="ListeParagraf"/>
        <w:numPr>
          <w:ilvl w:val="1"/>
          <w:numId w:val="1"/>
        </w:numPr>
        <w:tabs>
          <w:tab w:val="left" w:pos="1905"/>
        </w:tabs>
        <w:spacing w:before="9" w:line="309" w:lineRule="auto"/>
        <w:ind w:left="1904"/>
      </w:pPr>
      <w:r>
        <w:t>İşlemin</w:t>
      </w:r>
      <w:r>
        <w:rPr>
          <w:spacing w:val="38"/>
        </w:rPr>
        <w:t xml:space="preserve"> </w:t>
      </w:r>
      <w:r>
        <w:t>amacı</w:t>
      </w:r>
      <w:r>
        <w:rPr>
          <w:spacing w:val="40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işleme</w:t>
      </w:r>
      <w:r>
        <w:rPr>
          <w:spacing w:val="39"/>
        </w:rPr>
        <w:t xml:space="preserve"> </w:t>
      </w:r>
      <w:r>
        <w:t>konu</w:t>
      </w:r>
      <w:r>
        <w:rPr>
          <w:spacing w:val="39"/>
        </w:rPr>
        <w:t xml:space="preserve"> </w:t>
      </w:r>
      <w:r>
        <w:t>malvarlığının</w:t>
      </w:r>
      <w:r>
        <w:rPr>
          <w:spacing w:val="39"/>
        </w:rPr>
        <w:t xml:space="preserve"> </w:t>
      </w:r>
      <w:r>
        <w:t>kaynağı</w:t>
      </w:r>
      <w:r>
        <w:rPr>
          <w:spacing w:val="40"/>
        </w:rPr>
        <w:t xml:space="preserve"> </w:t>
      </w:r>
      <w:r>
        <w:t>hakkında</w:t>
      </w:r>
      <w:r>
        <w:rPr>
          <w:spacing w:val="39"/>
        </w:rPr>
        <w:t xml:space="preserve"> </w:t>
      </w:r>
      <w:r>
        <w:t>mümkün</w:t>
      </w:r>
      <w:r>
        <w:rPr>
          <w:spacing w:val="40"/>
        </w:rPr>
        <w:t xml:space="preserve"> </w:t>
      </w:r>
      <w:r>
        <w:t>olduğu</w:t>
      </w:r>
      <w:r>
        <w:rPr>
          <w:spacing w:val="-47"/>
        </w:rPr>
        <w:t xml:space="preserve"> </w:t>
      </w:r>
      <w:r>
        <w:t>ölçüde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edinilmesi,</w:t>
      </w:r>
    </w:p>
    <w:p w:rsidR="00E27B75" w:rsidRDefault="0076772E">
      <w:pPr>
        <w:pStyle w:val="ListeParagraf"/>
        <w:numPr>
          <w:ilvl w:val="1"/>
          <w:numId w:val="1"/>
        </w:numPr>
        <w:tabs>
          <w:tab w:val="left" w:pos="1905"/>
        </w:tabs>
        <w:spacing w:before="15" w:line="309" w:lineRule="auto"/>
        <w:ind w:left="1904" w:right="111"/>
      </w:pPr>
      <w:r>
        <w:t>Müşterinin</w:t>
      </w:r>
      <w:r>
        <w:rPr>
          <w:spacing w:val="40"/>
        </w:rPr>
        <w:t xml:space="preserve"> </w:t>
      </w:r>
      <w:r>
        <w:t>tanınması</w:t>
      </w:r>
      <w:r>
        <w:rPr>
          <w:spacing w:val="40"/>
        </w:rPr>
        <w:t xml:space="preserve"> </w:t>
      </w:r>
      <w:r>
        <w:t>kapsamında</w:t>
      </w:r>
      <w:r>
        <w:rPr>
          <w:spacing w:val="41"/>
        </w:rPr>
        <w:t xml:space="preserve"> </w:t>
      </w:r>
      <w:r>
        <w:t>ilave</w:t>
      </w:r>
      <w:r>
        <w:rPr>
          <w:spacing w:val="40"/>
        </w:rPr>
        <w:t xml:space="preserve"> </w:t>
      </w:r>
      <w:r>
        <w:t>bilgi</w:t>
      </w:r>
      <w:r>
        <w:rPr>
          <w:spacing w:val="41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belge</w:t>
      </w:r>
      <w:r>
        <w:rPr>
          <w:spacing w:val="40"/>
        </w:rPr>
        <w:t xml:space="preserve"> </w:t>
      </w:r>
      <w:r>
        <w:t>temin</w:t>
      </w:r>
      <w:r>
        <w:rPr>
          <w:spacing w:val="41"/>
        </w:rPr>
        <w:t xml:space="preserve"> </w:t>
      </w:r>
      <w:r>
        <w:t>edilmesi,</w:t>
      </w:r>
      <w:r>
        <w:rPr>
          <w:spacing w:val="40"/>
        </w:rPr>
        <w:t xml:space="preserve"> </w:t>
      </w:r>
      <w:r>
        <w:t>sunulan</w:t>
      </w:r>
      <w:r>
        <w:rPr>
          <w:spacing w:val="-47"/>
        </w:rPr>
        <w:t xml:space="preserve"> </w:t>
      </w:r>
      <w:r>
        <w:t>bilgilerin</w:t>
      </w:r>
      <w:r>
        <w:rPr>
          <w:spacing w:val="-2"/>
        </w:rPr>
        <w:t xml:space="preserve"> </w:t>
      </w:r>
      <w:r>
        <w:t>teyidi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tevsiki</w:t>
      </w:r>
      <w:r>
        <w:rPr>
          <w:spacing w:val="-2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ilave</w:t>
      </w:r>
      <w:r>
        <w:rPr>
          <w:spacing w:val="-1"/>
        </w:rPr>
        <w:t xml:space="preserve"> </w:t>
      </w:r>
      <w:r>
        <w:t>önlemler</w:t>
      </w:r>
      <w:r>
        <w:rPr>
          <w:spacing w:val="-2"/>
        </w:rPr>
        <w:t xml:space="preserve"> </w:t>
      </w:r>
      <w:r>
        <w:t>alınması.</w:t>
      </w:r>
    </w:p>
    <w:p w:rsidR="00E27B75" w:rsidRDefault="00E27B75">
      <w:pPr>
        <w:pStyle w:val="GvdeMetni"/>
        <w:rPr>
          <w:sz w:val="28"/>
        </w:rPr>
      </w:pPr>
    </w:p>
    <w:p w:rsidR="00E27B75" w:rsidRDefault="0076772E">
      <w:pPr>
        <w:pStyle w:val="ListeParagraf"/>
        <w:numPr>
          <w:ilvl w:val="0"/>
          <w:numId w:val="1"/>
        </w:numPr>
        <w:tabs>
          <w:tab w:val="left" w:pos="1184"/>
        </w:tabs>
        <w:spacing w:line="247" w:lineRule="auto"/>
        <w:ind w:left="1183"/>
        <w:jc w:val="both"/>
      </w:pPr>
      <w:r>
        <w:t>Aşağıdaki</w:t>
      </w:r>
      <w:r>
        <w:rPr>
          <w:spacing w:val="1"/>
        </w:rPr>
        <w:t xml:space="preserve"> </w:t>
      </w:r>
      <w:r>
        <w:t>ülke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bölgeler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ülke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bölgelerde</w:t>
      </w:r>
      <w:r>
        <w:rPr>
          <w:spacing w:val="1"/>
        </w:rPr>
        <w:t xml:space="preserve"> </w:t>
      </w:r>
      <w:r>
        <w:t>yerleşik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ilişkili</w:t>
      </w:r>
      <w:r>
        <w:rPr>
          <w:spacing w:val="1"/>
        </w:rPr>
        <w:t xml:space="preserve"> </w:t>
      </w:r>
      <w:r>
        <w:t>müşteriler,</w:t>
      </w:r>
      <w:r>
        <w:rPr>
          <w:spacing w:val="1"/>
        </w:rPr>
        <w:t xml:space="preserve"> </w:t>
      </w:r>
      <w:r>
        <w:t>tedarikçiler ülke riski yönünden yüksek risk kategorisi dahilinde yakından takip edilir:</w:t>
      </w:r>
      <w:r>
        <w:rPr>
          <w:spacing w:val="1"/>
        </w:rPr>
        <w:t xml:space="preserve"> </w:t>
      </w:r>
      <w:r>
        <w:rPr>
          <w:rFonts w:ascii="Courier New" w:hAnsi="Courier New"/>
        </w:rPr>
        <w:t>o</w:t>
      </w:r>
      <w:r>
        <w:rPr>
          <w:rFonts w:ascii="Courier New" w:hAnsi="Courier New"/>
          <w:spacing w:val="1"/>
        </w:rPr>
        <w:t xml:space="preserve"> </w:t>
      </w:r>
      <w:r>
        <w:t>FATF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duyurulan</w:t>
      </w:r>
      <w:r>
        <w:rPr>
          <w:spacing w:val="-2"/>
        </w:rPr>
        <w:t xml:space="preserve"> </w:t>
      </w:r>
      <w:r>
        <w:t>“İşbirliği</w:t>
      </w:r>
      <w:r>
        <w:rPr>
          <w:spacing w:val="-3"/>
        </w:rPr>
        <w:t xml:space="preserve"> </w:t>
      </w:r>
      <w:r>
        <w:t>Yapmayan</w:t>
      </w:r>
      <w:r>
        <w:rPr>
          <w:spacing w:val="-2"/>
        </w:rPr>
        <w:t xml:space="preserve"> </w:t>
      </w:r>
      <w:r>
        <w:t>Ülkeler”</w:t>
      </w:r>
      <w:r>
        <w:rPr>
          <w:spacing w:val="-2"/>
        </w:rPr>
        <w:t xml:space="preserve"> </w:t>
      </w:r>
      <w:r>
        <w:t>listesinde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ülkeler,</w:t>
      </w:r>
    </w:p>
    <w:p w:rsidR="00E27B75" w:rsidRDefault="0076772E">
      <w:pPr>
        <w:pStyle w:val="ListeParagraf"/>
        <w:numPr>
          <w:ilvl w:val="1"/>
          <w:numId w:val="1"/>
        </w:numPr>
        <w:tabs>
          <w:tab w:val="left" w:pos="1905"/>
        </w:tabs>
        <w:spacing w:before="42"/>
        <w:ind w:right="0" w:hanging="361"/>
      </w:pPr>
      <w:r>
        <w:t>İlgili</w:t>
      </w:r>
      <w:r>
        <w:rPr>
          <w:spacing w:val="-5"/>
        </w:rPr>
        <w:t xml:space="preserve"> </w:t>
      </w:r>
      <w:r>
        <w:t>Bakanlık</w:t>
      </w:r>
      <w:r>
        <w:rPr>
          <w:spacing w:val="-5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duyurulan</w:t>
      </w:r>
      <w:r>
        <w:rPr>
          <w:spacing w:val="-4"/>
        </w:rPr>
        <w:t xml:space="preserve"> </w:t>
      </w:r>
      <w:r>
        <w:t>“Riskli</w:t>
      </w:r>
      <w:r>
        <w:rPr>
          <w:spacing w:val="-5"/>
        </w:rPr>
        <w:t xml:space="preserve"> </w:t>
      </w:r>
      <w:r>
        <w:t>Ülkeler”</w:t>
      </w:r>
      <w:r>
        <w:rPr>
          <w:spacing w:val="-5"/>
        </w:rPr>
        <w:t xml:space="preserve"> </w:t>
      </w:r>
      <w:r>
        <w:t>listesinde</w:t>
      </w:r>
      <w:r>
        <w:rPr>
          <w:spacing w:val="-4"/>
        </w:rPr>
        <w:t xml:space="preserve"> </w:t>
      </w:r>
      <w:r>
        <w:t>yer</w:t>
      </w:r>
      <w:r>
        <w:rPr>
          <w:spacing w:val="-5"/>
        </w:rPr>
        <w:t xml:space="preserve"> </w:t>
      </w:r>
      <w:r>
        <w:t>alan</w:t>
      </w:r>
      <w:r>
        <w:rPr>
          <w:spacing w:val="-5"/>
        </w:rPr>
        <w:t xml:space="preserve"> </w:t>
      </w:r>
      <w:r>
        <w:t>ülkeler,</w:t>
      </w:r>
    </w:p>
    <w:p w:rsidR="00E27B75" w:rsidRDefault="0076772E">
      <w:pPr>
        <w:pStyle w:val="ListeParagraf"/>
        <w:numPr>
          <w:ilvl w:val="1"/>
          <w:numId w:val="1"/>
        </w:numPr>
        <w:tabs>
          <w:tab w:val="left" w:pos="1905"/>
        </w:tabs>
        <w:spacing w:before="75" w:line="309" w:lineRule="auto"/>
        <w:ind w:left="1904" w:right="111"/>
      </w:pPr>
      <w:r>
        <w:t>Avrupa</w:t>
      </w:r>
      <w:r>
        <w:rPr>
          <w:spacing w:val="14"/>
        </w:rPr>
        <w:t xml:space="preserve"> </w:t>
      </w:r>
      <w:r>
        <w:t>Birliği</w:t>
      </w:r>
      <w:r>
        <w:rPr>
          <w:spacing w:val="14"/>
        </w:rPr>
        <w:t xml:space="preserve"> </w:t>
      </w:r>
      <w:r>
        <w:t>veya</w:t>
      </w:r>
      <w:r>
        <w:rPr>
          <w:spacing w:val="14"/>
        </w:rPr>
        <w:t xml:space="preserve"> </w:t>
      </w:r>
      <w:r>
        <w:t>OFAC</w:t>
      </w:r>
      <w:r>
        <w:rPr>
          <w:spacing w:val="14"/>
        </w:rPr>
        <w:t xml:space="preserve"> </w:t>
      </w:r>
      <w:r>
        <w:t>tarafından</w:t>
      </w:r>
      <w:r>
        <w:rPr>
          <w:spacing w:val="14"/>
        </w:rPr>
        <w:t xml:space="preserve"> </w:t>
      </w:r>
      <w:r>
        <w:t>duyurulan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suç</w:t>
      </w:r>
      <w:r>
        <w:rPr>
          <w:spacing w:val="14"/>
        </w:rPr>
        <w:t xml:space="preserve"> </w:t>
      </w:r>
      <w:r>
        <w:t>gelirlerinin</w:t>
      </w:r>
      <w:r>
        <w:rPr>
          <w:spacing w:val="14"/>
        </w:rPr>
        <w:t xml:space="preserve"> </w:t>
      </w:r>
      <w:r>
        <w:t>aklanması</w:t>
      </w:r>
      <w:r>
        <w:rPr>
          <w:spacing w:val="-47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yüksek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taşıdığı</w:t>
      </w:r>
      <w:r>
        <w:rPr>
          <w:spacing w:val="-2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ülkeler,</w:t>
      </w:r>
    </w:p>
    <w:p w:rsidR="00E27B75" w:rsidRDefault="0076772E">
      <w:pPr>
        <w:pStyle w:val="ListeParagraf"/>
        <w:numPr>
          <w:ilvl w:val="1"/>
          <w:numId w:val="1"/>
        </w:numPr>
        <w:tabs>
          <w:tab w:val="left" w:pos="1905"/>
        </w:tabs>
        <w:spacing w:before="15"/>
        <w:ind w:right="0" w:hanging="361"/>
      </w:pPr>
      <w:r>
        <w:rPr>
          <w:spacing w:val="-1"/>
        </w:rPr>
        <w:t>Sınır</w:t>
      </w:r>
      <w:r>
        <w:t xml:space="preserve"> </w:t>
      </w:r>
      <w:r>
        <w:rPr>
          <w:spacing w:val="-1"/>
        </w:rPr>
        <w:t>ötesi</w:t>
      </w:r>
      <w:r>
        <w:t xml:space="preserve"> </w:t>
      </w:r>
      <w:r>
        <w:rPr>
          <w:spacing w:val="-1"/>
        </w:rPr>
        <w:t>merkezler,</w:t>
      </w:r>
      <w:r>
        <w:t xml:space="preserve"> </w:t>
      </w:r>
      <w:r>
        <w:rPr>
          <w:spacing w:val="-1"/>
        </w:rPr>
        <w:t>serbest bölgeler</w:t>
      </w:r>
      <w:r>
        <w:t xml:space="preserve"> </w:t>
      </w:r>
      <w:r>
        <w:rPr>
          <w:spacing w:val="-1"/>
        </w:rPr>
        <w:t xml:space="preserve">ve </w:t>
      </w:r>
      <w:r>
        <w:t>finans</w:t>
      </w:r>
      <w:r>
        <w:rPr>
          <w:spacing w:val="-1"/>
        </w:rPr>
        <w:t xml:space="preserve"> </w:t>
      </w:r>
      <w:r>
        <w:t>merkezleri,</w:t>
      </w:r>
      <w:r>
        <w:rPr>
          <w:spacing w:val="-2"/>
        </w:rPr>
        <w:t xml:space="preserve"> </w:t>
      </w:r>
      <w:r>
        <w:rPr>
          <w:rFonts w:ascii="Courier New" w:hAnsi="Courier New"/>
        </w:rPr>
        <w:t>o</w:t>
      </w:r>
      <w:r>
        <w:rPr>
          <w:rFonts w:ascii="Courier New" w:hAnsi="Courier New"/>
          <w:spacing w:val="-72"/>
        </w:rPr>
        <w:t xml:space="preserve"> </w:t>
      </w:r>
      <w:r>
        <w:t>Vergi</w:t>
      </w:r>
      <w:r>
        <w:rPr>
          <w:spacing w:val="-1"/>
        </w:rPr>
        <w:t xml:space="preserve"> </w:t>
      </w:r>
      <w:r>
        <w:t>cennetleri,</w:t>
      </w:r>
    </w:p>
    <w:p w:rsidR="00E27B75" w:rsidRDefault="0076772E">
      <w:pPr>
        <w:pStyle w:val="ListeParagraf"/>
        <w:numPr>
          <w:ilvl w:val="1"/>
          <w:numId w:val="1"/>
        </w:numPr>
        <w:tabs>
          <w:tab w:val="left" w:pos="1905"/>
        </w:tabs>
        <w:spacing w:before="142" w:line="314" w:lineRule="auto"/>
        <w:ind w:left="1904" w:right="112"/>
      </w:pPr>
      <w:r>
        <w:t>Suç</w:t>
      </w:r>
      <w:r>
        <w:rPr>
          <w:spacing w:val="6"/>
        </w:rPr>
        <w:t xml:space="preserve"> </w:t>
      </w:r>
      <w:r>
        <w:t>gelirlerinin</w:t>
      </w:r>
      <w:r>
        <w:rPr>
          <w:spacing w:val="7"/>
        </w:rPr>
        <w:t xml:space="preserve"> </w:t>
      </w:r>
      <w:r>
        <w:t>aklanmasının</w:t>
      </w:r>
      <w:r>
        <w:rPr>
          <w:spacing w:val="7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terörün</w:t>
      </w:r>
      <w:r>
        <w:rPr>
          <w:spacing w:val="7"/>
        </w:rPr>
        <w:t xml:space="preserve"> </w:t>
      </w:r>
      <w:r>
        <w:t>finansmanının</w:t>
      </w:r>
      <w:r>
        <w:rPr>
          <w:spacing w:val="7"/>
        </w:rPr>
        <w:t xml:space="preserve"> </w:t>
      </w:r>
      <w:r>
        <w:t>önlenmesi</w:t>
      </w:r>
      <w:r>
        <w:rPr>
          <w:spacing w:val="7"/>
        </w:rPr>
        <w:t xml:space="preserve"> </w:t>
      </w:r>
      <w:r>
        <w:t>konusunda</w:t>
      </w:r>
      <w:r>
        <w:rPr>
          <w:spacing w:val="-47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düzenlemelere</w:t>
      </w:r>
      <w:r>
        <w:rPr>
          <w:spacing w:val="-1"/>
        </w:rPr>
        <w:t xml:space="preserve"> </w:t>
      </w:r>
      <w:r>
        <w:t>sahip</w:t>
      </w:r>
      <w:r>
        <w:rPr>
          <w:spacing w:val="-1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ülkeler.</w:t>
      </w:r>
    </w:p>
    <w:p w:rsidR="00E27B75" w:rsidRDefault="00E27B75">
      <w:pPr>
        <w:pStyle w:val="GvdeMetni"/>
        <w:spacing w:before="3"/>
        <w:rPr>
          <w:sz w:val="30"/>
        </w:rPr>
      </w:pPr>
    </w:p>
    <w:p w:rsidR="00E27B75" w:rsidRDefault="0076772E">
      <w:pPr>
        <w:pStyle w:val="GvdeMetni"/>
        <w:spacing w:line="319" w:lineRule="auto"/>
        <w:ind w:left="126" w:right="109" w:hanging="10"/>
        <w:jc w:val="both"/>
      </w:pPr>
      <w:r>
        <w:t>Bu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 w:rsidR="00F30084">
        <w:t>GOLDEX KUYUMCULUK</w:t>
      </w:r>
      <w:r w:rsidR="00F30084">
        <w:t xml:space="preserve"> </w:t>
      </w:r>
      <w:r>
        <w:t>ve</w:t>
      </w:r>
      <w:r>
        <w:rPr>
          <w:spacing w:val="1"/>
        </w:rPr>
        <w:t xml:space="preserve"> </w:t>
      </w:r>
      <w:r>
        <w:t>şub</w:t>
      </w:r>
      <w:r>
        <w:t>elerinde,</w:t>
      </w:r>
      <w:r>
        <w:rPr>
          <w:spacing w:val="1"/>
        </w:rPr>
        <w:t xml:space="preserve"> </w:t>
      </w:r>
      <w:r>
        <w:t>iştiraklerinde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kuruluşlarında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uygulanması için gerekli hazırlıkların yapılması, sistemlerin kurulması, yönetim birimlerinin ve kişilerin</w:t>
      </w:r>
      <w:r>
        <w:rPr>
          <w:spacing w:val="-47"/>
        </w:rPr>
        <w:t xml:space="preserve"> </w:t>
      </w:r>
      <w:r>
        <w:t>konuyla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faaliyet</w:t>
      </w:r>
      <w:r>
        <w:rPr>
          <w:spacing w:val="1"/>
        </w:rPr>
        <w:t xml:space="preserve"> </w:t>
      </w:r>
      <w:r>
        <w:t>gösterdiğimiz</w:t>
      </w:r>
      <w:r>
        <w:rPr>
          <w:spacing w:val="1"/>
        </w:rPr>
        <w:t xml:space="preserve"> </w:t>
      </w:r>
      <w:r>
        <w:t>sektörle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görüş,</w:t>
      </w:r>
      <w:r>
        <w:rPr>
          <w:spacing w:val="1"/>
        </w:rPr>
        <w:t xml:space="preserve"> </w:t>
      </w:r>
      <w:r>
        <w:t>öneri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düşüncelerini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paylaşmaları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gelirlerinin</w:t>
      </w:r>
      <w:r>
        <w:rPr>
          <w:spacing w:val="1"/>
        </w:rPr>
        <w:t xml:space="preserve"> </w:t>
      </w:r>
      <w:r>
        <w:t>aklanması,</w:t>
      </w:r>
      <w:r>
        <w:rPr>
          <w:spacing w:val="1"/>
        </w:rPr>
        <w:t xml:space="preserve"> </w:t>
      </w:r>
      <w:r>
        <w:t>terörizmin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bağlantılı</w:t>
      </w:r>
      <w:r>
        <w:rPr>
          <w:spacing w:val="1"/>
        </w:rPr>
        <w:t xml:space="preserve"> </w:t>
      </w:r>
      <w:r>
        <w:t>suçların</w:t>
      </w:r>
      <w:r>
        <w:rPr>
          <w:spacing w:val="1"/>
        </w:rPr>
        <w:t xml:space="preserve"> </w:t>
      </w:r>
      <w:r>
        <w:t>finansmanı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mücadelede</w:t>
      </w:r>
      <w:r>
        <w:rPr>
          <w:spacing w:val="-4"/>
        </w:rPr>
        <w:t xml:space="preserve"> </w:t>
      </w:r>
      <w:r>
        <w:t>azami</w:t>
      </w:r>
      <w:r>
        <w:rPr>
          <w:spacing w:val="-4"/>
        </w:rPr>
        <w:t xml:space="preserve"> </w:t>
      </w:r>
      <w:r>
        <w:t>çaba</w:t>
      </w:r>
      <w:r>
        <w:rPr>
          <w:spacing w:val="-3"/>
        </w:rPr>
        <w:t xml:space="preserve"> </w:t>
      </w:r>
      <w:r>
        <w:t>gösterilmesi</w:t>
      </w:r>
      <w:r>
        <w:rPr>
          <w:spacing w:val="-4"/>
        </w:rPr>
        <w:t xml:space="preserve"> </w:t>
      </w:r>
      <w:r>
        <w:t>hususları</w:t>
      </w:r>
      <w:r>
        <w:rPr>
          <w:spacing w:val="-3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şirket</w:t>
      </w:r>
      <w:r>
        <w:rPr>
          <w:spacing w:val="-4"/>
        </w:rPr>
        <w:t xml:space="preserve"> </w:t>
      </w:r>
      <w:r>
        <w:t>çalışanlarına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yöneticilerine</w:t>
      </w:r>
      <w:r>
        <w:rPr>
          <w:spacing w:val="-4"/>
        </w:rPr>
        <w:t xml:space="preserve"> </w:t>
      </w:r>
      <w:r>
        <w:t>duyurulur.</w:t>
      </w:r>
    </w:p>
    <w:p w:rsidR="00E27B75" w:rsidRDefault="00E27B75">
      <w:pPr>
        <w:pStyle w:val="GvdeMetni"/>
        <w:spacing w:before="7"/>
        <w:rPr>
          <w:sz w:val="23"/>
        </w:rPr>
      </w:pPr>
    </w:p>
    <w:p w:rsidR="00E27B75" w:rsidRDefault="0076772E">
      <w:pPr>
        <w:pStyle w:val="Balk1"/>
        <w:ind w:left="117"/>
        <w:jc w:val="left"/>
      </w:pPr>
      <w:r>
        <w:t>YÜRÜRLÜK</w:t>
      </w:r>
    </w:p>
    <w:p w:rsidR="00E27B75" w:rsidRDefault="00E27B75">
      <w:pPr>
        <w:pStyle w:val="GvdeMetni"/>
        <w:spacing w:before="7"/>
        <w:rPr>
          <w:b/>
          <w:sz w:val="25"/>
        </w:rPr>
      </w:pPr>
    </w:p>
    <w:p w:rsidR="00E27B75" w:rsidRDefault="0076772E">
      <w:pPr>
        <w:pStyle w:val="GvdeMetni"/>
        <w:ind w:left="102"/>
        <w:jc w:val="both"/>
      </w:pPr>
      <w:r>
        <w:t>Bu</w:t>
      </w:r>
      <w:r>
        <w:rPr>
          <w:spacing w:val="-4"/>
        </w:rPr>
        <w:t xml:space="preserve"> </w:t>
      </w:r>
      <w:r>
        <w:t>Politika,</w:t>
      </w:r>
      <w:r>
        <w:rPr>
          <w:spacing w:val="-4"/>
        </w:rPr>
        <w:t xml:space="preserve"> </w:t>
      </w:r>
      <w:r w:rsidR="00983085">
        <w:t>01.07.2021</w:t>
      </w:r>
      <w:r>
        <w:rPr>
          <w:spacing w:val="-4"/>
        </w:rPr>
        <w:t xml:space="preserve"> </w:t>
      </w:r>
      <w:r>
        <w:t>tarihinde</w:t>
      </w:r>
      <w:r>
        <w:rPr>
          <w:spacing w:val="-4"/>
        </w:rPr>
        <w:t xml:space="preserve"> </w:t>
      </w:r>
      <w:r>
        <w:t>yürürlüğe</w:t>
      </w:r>
      <w:r>
        <w:rPr>
          <w:spacing w:val="-4"/>
        </w:rPr>
        <w:t xml:space="preserve"> </w:t>
      </w:r>
      <w:r>
        <w:t>girer.</w:t>
      </w:r>
    </w:p>
    <w:p w:rsidR="00E27B75" w:rsidRDefault="00E27B75">
      <w:pPr>
        <w:pStyle w:val="GvdeMetni"/>
        <w:spacing w:before="5"/>
        <w:rPr>
          <w:sz w:val="21"/>
        </w:rPr>
      </w:pPr>
      <w:bookmarkStart w:id="0" w:name="_GoBack"/>
    </w:p>
    <w:bookmarkEnd w:id="0"/>
    <w:p w:rsidR="00E27B75" w:rsidRDefault="0076772E">
      <w:pPr>
        <w:ind w:left="166"/>
        <w:rPr>
          <w:sz w:val="44"/>
        </w:rPr>
      </w:pPr>
      <w:r>
        <w:rPr>
          <w:sz w:val="44"/>
        </w:rPr>
        <w:t>∞</w:t>
      </w:r>
    </w:p>
    <w:p w:rsidR="00E27B75" w:rsidRDefault="00E27B75">
      <w:pPr>
        <w:pStyle w:val="GvdeMetni"/>
        <w:spacing w:before="9"/>
        <w:rPr>
          <w:sz w:val="46"/>
        </w:rPr>
      </w:pPr>
    </w:p>
    <w:p w:rsidR="00E27B75" w:rsidRDefault="00E27B75">
      <w:pPr>
        <w:pStyle w:val="GvdeMetni"/>
        <w:rPr>
          <w:sz w:val="20"/>
        </w:rPr>
      </w:pPr>
    </w:p>
    <w:p w:rsidR="00E27B75" w:rsidRDefault="00E27B75">
      <w:pPr>
        <w:pStyle w:val="GvdeMetni"/>
        <w:rPr>
          <w:sz w:val="20"/>
        </w:rPr>
      </w:pPr>
    </w:p>
    <w:p w:rsidR="00E27B75" w:rsidRDefault="00E27B75">
      <w:pPr>
        <w:pStyle w:val="GvdeMetni"/>
        <w:rPr>
          <w:sz w:val="20"/>
        </w:rPr>
      </w:pPr>
    </w:p>
    <w:p w:rsidR="00E27B75" w:rsidRDefault="00E27B75">
      <w:pPr>
        <w:pStyle w:val="GvdeMetni"/>
        <w:spacing w:before="3"/>
        <w:rPr>
          <w:sz w:val="21"/>
        </w:rPr>
      </w:pPr>
    </w:p>
    <w:p w:rsidR="00E27B75" w:rsidRDefault="00E27B75">
      <w:pPr>
        <w:pStyle w:val="GvdeMetni"/>
        <w:spacing w:before="19"/>
        <w:ind w:left="2240"/>
      </w:pPr>
    </w:p>
    <w:sectPr w:rsidR="00E27B75">
      <w:pgSz w:w="11900" w:h="16840"/>
      <w:pgMar w:top="9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6F5E"/>
    <w:multiLevelType w:val="hybridMultilevel"/>
    <w:tmpl w:val="53BA775E"/>
    <w:lvl w:ilvl="0" w:tplc="E6D2B412">
      <w:numFmt w:val="bullet"/>
      <w:lvlText w:val="-"/>
      <w:lvlJc w:val="left"/>
      <w:pPr>
        <w:ind w:left="118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95205938"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0A7C9846">
      <w:numFmt w:val="bullet"/>
      <w:lvlText w:val="•"/>
      <w:lvlJc w:val="left"/>
      <w:pPr>
        <w:ind w:left="2724" w:hanging="360"/>
      </w:pPr>
      <w:rPr>
        <w:rFonts w:hint="default"/>
        <w:lang w:val="tr-TR" w:eastAsia="en-US" w:bidi="ar-SA"/>
      </w:rPr>
    </w:lvl>
    <w:lvl w:ilvl="3" w:tplc="5C86EC9E">
      <w:numFmt w:val="bullet"/>
      <w:lvlText w:val="•"/>
      <w:lvlJc w:val="left"/>
      <w:pPr>
        <w:ind w:left="3548" w:hanging="360"/>
      </w:pPr>
      <w:rPr>
        <w:rFonts w:hint="default"/>
        <w:lang w:val="tr-TR" w:eastAsia="en-US" w:bidi="ar-SA"/>
      </w:rPr>
    </w:lvl>
    <w:lvl w:ilvl="4" w:tplc="18D2AD58">
      <w:numFmt w:val="bullet"/>
      <w:lvlText w:val="•"/>
      <w:lvlJc w:val="left"/>
      <w:pPr>
        <w:ind w:left="4373" w:hanging="360"/>
      </w:pPr>
      <w:rPr>
        <w:rFonts w:hint="default"/>
        <w:lang w:val="tr-TR" w:eastAsia="en-US" w:bidi="ar-SA"/>
      </w:rPr>
    </w:lvl>
    <w:lvl w:ilvl="5" w:tplc="8E8620EA">
      <w:numFmt w:val="bullet"/>
      <w:lvlText w:val="•"/>
      <w:lvlJc w:val="left"/>
      <w:pPr>
        <w:ind w:left="5197" w:hanging="360"/>
      </w:pPr>
      <w:rPr>
        <w:rFonts w:hint="default"/>
        <w:lang w:val="tr-TR" w:eastAsia="en-US" w:bidi="ar-SA"/>
      </w:rPr>
    </w:lvl>
    <w:lvl w:ilvl="6" w:tplc="2DE632C2">
      <w:numFmt w:val="bullet"/>
      <w:lvlText w:val="•"/>
      <w:lvlJc w:val="left"/>
      <w:pPr>
        <w:ind w:left="6022" w:hanging="360"/>
      </w:pPr>
      <w:rPr>
        <w:rFonts w:hint="default"/>
        <w:lang w:val="tr-TR" w:eastAsia="en-US" w:bidi="ar-SA"/>
      </w:rPr>
    </w:lvl>
    <w:lvl w:ilvl="7" w:tplc="85EC2C7E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654ECD48">
      <w:numFmt w:val="bullet"/>
      <w:lvlText w:val="•"/>
      <w:lvlJc w:val="left"/>
      <w:pPr>
        <w:ind w:left="767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75"/>
    <w:rsid w:val="00493C4A"/>
    <w:rsid w:val="0076772E"/>
    <w:rsid w:val="00983085"/>
    <w:rsid w:val="00A85E13"/>
    <w:rsid w:val="00DD112F"/>
    <w:rsid w:val="00E27B75"/>
    <w:rsid w:val="00F3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51A0"/>
  <w15:docId w15:val="{F5C8936C-CF0F-4643-A7E2-578E9BE5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452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27"/>
      <w:ind w:left="101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183" w:right="11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Suç gelirlerinin aklanmasının ve terörün finansmanının önlenmesi hakkındaki şirket Politkasi</vt:lpstr>
    </vt:vector>
  </TitlesOfParts>
  <Company>By NeC ® 2010 | Katilimsiz.Com</Company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Suç gelirlerinin aklanmasının ve terörün finansmanının önlenmesi hakkındaki şirket Politkasi</dc:title>
  <dc:creator>User</dc:creator>
  <cp:lastModifiedBy>User</cp:lastModifiedBy>
  <cp:revision>2</cp:revision>
  <dcterms:created xsi:type="dcterms:W3CDTF">2022-06-08T11:39:00Z</dcterms:created>
  <dcterms:modified xsi:type="dcterms:W3CDTF">2022-06-08T11:39:00Z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Word</vt:lpwstr>
  </property>
  <property fmtid="{D5CDD505-2E9C-101B-9397-08002B2CF9AE}" pid="4" name="LastSaved">
    <vt:filetime>2022-06-08T00:00:00Z</vt:filetime>
  </property>
</Properties>
</file>